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41279" w14:textId="7C6B2959" w:rsidR="003F3BB4" w:rsidRDefault="00EB6CCC" w:rsidP="589F42F0">
      <w:pPr>
        <w:pStyle w:val="berschrift1"/>
        <w:rPr>
          <w:sz w:val="72"/>
          <w:szCs w:val="72"/>
          <w:lang w:val="de-DE"/>
        </w:rPr>
      </w:pPr>
      <w:r>
        <w:rPr>
          <w:lang w:val="de-DE"/>
        </w:rPr>
        <w:t>FÜR JEDE VERANSTALTUNG DAS PASSENDE PAKET</w:t>
      </w:r>
    </w:p>
    <w:p w14:paraId="5CEEECCE" w14:textId="40B47881" w:rsidR="00EB6CCC" w:rsidRDefault="00EB6CCC" w:rsidP="003F3BB4">
      <w:pPr>
        <w:rPr>
          <w:b/>
          <w:lang w:val="de-DE"/>
        </w:rPr>
      </w:pPr>
      <w:r>
        <w:rPr>
          <w:b/>
          <w:lang w:val="de-DE"/>
        </w:rPr>
        <w:t xml:space="preserve">16 Strecken Sennheiser Digital 6000 bei </w:t>
      </w:r>
      <w:proofErr w:type="spellStart"/>
      <w:r>
        <w:rPr>
          <w:b/>
          <w:lang w:val="de-DE"/>
        </w:rPr>
        <w:t>active</w:t>
      </w:r>
      <w:proofErr w:type="spellEnd"/>
      <w:r>
        <w:rPr>
          <w:b/>
          <w:lang w:val="de-DE"/>
        </w:rPr>
        <w:t xml:space="preserve"> </w:t>
      </w:r>
      <w:proofErr w:type="spellStart"/>
      <w:r>
        <w:rPr>
          <w:b/>
          <w:lang w:val="de-DE"/>
        </w:rPr>
        <w:t>blue</w:t>
      </w:r>
      <w:proofErr w:type="spellEnd"/>
      <w:r>
        <w:rPr>
          <w:b/>
          <w:lang w:val="de-DE"/>
        </w:rPr>
        <w:t xml:space="preserve">  </w:t>
      </w:r>
    </w:p>
    <w:p w14:paraId="6A5C3DCA" w14:textId="77777777" w:rsidR="00EB6CCC" w:rsidRDefault="00EB6CCC" w:rsidP="003F3BB4">
      <w:pPr>
        <w:rPr>
          <w:b/>
          <w:lang w:val="de-DE"/>
        </w:rPr>
      </w:pPr>
    </w:p>
    <w:p w14:paraId="2DFFF9DA" w14:textId="73CA8846" w:rsidR="003F3BB4" w:rsidRPr="00EB6CCC" w:rsidRDefault="00EB6CCC" w:rsidP="003F3BB4">
      <w:pPr>
        <w:rPr>
          <w:b/>
          <w:lang w:val="de-DE"/>
        </w:rPr>
      </w:pPr>
      <w:r w:rsidRPr="007B0AE4">
        <w:rPr>
          <w:b/>
          <w:i/>
          <w:lang w:val="de-DE"/>
        </w:rPr>
        <w:t xml:space="preserve">Bremen/Wedemark, </w:t>
      </w:r>
      <w:r w:rsidR="0083425C">
        <w:rPr>
          <w:b/>
          <w:i/>
          <w:lang w:val="de-DE"/>
        </w:rPr>
        <w:t>8.</w:t>
      </w:r>
      <w:bookmarkStart w:id="0" w:name="_GoBack"/>
      <w:bookmarkEnd w:id="0"/>
      <w:r w:rsidRPr="007B0AE4">
        <w:rPr>
          <w:b/>
          <w:i/>
          <w:lang w:val="de-DE"/>
        </w:rPr>
        <w:t xml:space="preserve"> </w:t>
      </w:r>
      <w:r w:rsidR="004377D2" w:rsidRPr="007B0AE4">
        <w:rPr>
          <w:b/>
          <w:i/>
          <w:lang w:val="de-DE"/>
        </w:rPr>
        <w:t>Juli</w:t>
      </w:r>
      <w:r w:rsidRPr="007B0AE4">
        <w:rPr>
          <w:b/>
          <w:i/>
          <w:lang w:val="de-DE"/>
        </w:rPr>
        <w:t xml:space="preserve"> 2018</w:t>
      </w:r>
      <w:r w:rsidRPr="00EB6CCC">
        <w:rPr>
          <w:b/>
          <w:lang w:val="de-DE"/>
        </w:rPr>
        <w:t xml:space="preserve"> </w:t>
      </w:r>
      <w:r w:rsidR="002F2929">
        <w:rPr>
          <w:b/>
          <w:lang w:val="de-DE"/>
        </w:rPr>
        <w:t>–</w:t>
      </w:r>
      <w:r w:rsidRPr="00EB6CCC">
        <w:rPr>
          <w:b/>
          <w:lang w:val="de-DE"/>
        </w:rPr>
        <w:t xml:space="preserve"> </w:t>
      </w:r>
      <w:r w:rsidR="003F3BB4" w:rsidRPr="00EB6CCC">
        <w:rPr>
          <w:b/>
          <w:lang w:val="de-DE"/>
        </w:rPr>
        <w:t xml:space="preserve">Vor dem Hintergrund zunehmender Frequenzknappheit hat sich die </w:t>
      </w:r>
      <w:proofErr w:type="spellStart"/>
      <w:r w:rsidR="003F3BB4" w:rsidRPr="00EB6CCC">
        <w:rPr>
          <w:b/>
          <w:lang w:val="de-DE"/>
        </w:rPr>
        <w:t>active</w:t>
      </w:r>
      <w:proofErr w:type="spellEnd"/>
      <w:r w:rsidR="003F3BB4" w:rsidRPr="00EB6CCC">
        <w:rPr>
          <w:b/>
          <w:lang w:val="de-DE"/>
        </w:rPr>
        <w:t xml:space="preserve"> </w:t>
      </w:r>
      <w:proofErr w:type="spellStart"/>
      <w:r w:rsidR="003F3BB4" w:rsidRPr="00EB6CCC">
        <w:rPr>
          <w:b/>
          <w:lang w:val="de-DE"/>
        </w:rPr>
        <w:t>blue</w:t>
      </w:r>
      <w:proofErr w:type="spellEnd"/>
      <w:r w:rsidR="003F3BB4" w:rsidRPr="00EB6CCC">
        <w:rPr>
          <w:b/>
          <w:lang w:val="de-DE"/>
        </w:rPr>
        <w:t xml:space="preserve"> GmbH &amp; Co. KG für den Erwerb wegweisender Sennheiser Digital 6000 Systeme entschieden. Als zukunftssichere Investition wurden 16 digitale Drahtlosstrecken angeschafft: Acht EM 6000 DANTE Doppelempfänger werden bei der in Bremen beheimateten Veranstaltungstechnikfirma durch 16 SK 6000 Taschensender und acht SKM 6000 Handsender komplettiert.</w:t>
      </w:r>
    </w:p>
    <w:p w14:paraId="3F19D8E1" w14:textId="77777777" w:rsidR="00432D49" w:rsidRPr="00BC0160" w:rsidRDefault="00432D49" w:rsidP="003F3B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6"/>
        <w:gridCol w:w="3804"/>
      </w:tblGrid>
      <w:tr w:rsidR="00432D49" w:rsidRPr="00917305" w14:paraId="168453BD" w14:textId="77777777" w:rsidTr="00432D49">
        <w:tc>
          <w:tcPr>
            <w:tcW w:w="3935" w:type="dxa"/>
          </w:tcPr>
          <w:p w14:paraId="0177EC9C" w14:textId="579767B9" w:rsidR="00432D49" w:rsidRDefault="00432D49" w:rsidP="003F3BB4">
            <w:pPr>
              <w:rPr>
                <w:lang w:val="de-DE"/>
              </w:rPr>
            </w:pPr>
            <w:r>
              <w:rPr>
                <w:noProof/>
                <w:lang w:val="de-DE"/>
              </w:rPr>
              <w:drawing>
                <wp:inline distT="0" distB="0" distL="0" distR="0" wp14:anchorId="6FF44998" wp14:editId="52810580">
                  <wp:extent cx="2520000" cy="1678827"/>
                  <wp:effectExtent l="0" t="0" r="0" b="0"/>
                  <wp:docPr id="1" name="Grafik 1" descr="C:\Users\049dsobotta\Pictures\Active Blue\blue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dsobotta\Pictures\Active Blue\blue_01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520000" cy="1678827"/>
                          </a:xfrm>
                          <a:prstGeom prst="rect">
                            <a:avLst/>
                          </a:prstGeom>
                          <a:noFill/>
                          <a:ln>
                            <a:noFill/>
                          </a:ln>
                        </pic:spPr>
                      </pic:pic>
                    </a:graphicData>
                  </a:graphic>
                </wp:inline>
              </w:drawing>
            </w:r>
          </w:p>
        </w:tc>
        <w:tc>
          <w:tcPr>
            <w:tcW w:w="3935" w:type="dxa"/>
          </w:tcPr>
          <w:p w14:paraId="70BCCFFF" w14:textId="3FCA293F" w:rsidR="00432D49" w:rsidRDefault="00EB6CCC" w:rsidP="00432D49">
            <w:pPr>
              <w:pStyle w:val="Beschriftung"/>
              <w:rPr>
                <w:lang w:val="de-DE"/>
              </w:rPr>
            </w:pPr>
            <w:r w:rsidRPr="00BC0160">
              <w:rPr>
                <w:lang w:val="de-DE"/>
              </w:rPr>
              <w:t>Geschäftsführer Andreas Beer</w:t>
            </w:r>
            <w:r>
              <w:rPr>
                <w:lang w:val="de-DE"/>
              </w:rPr>
              <w:t xml:space="preserve"> von </w:t>
            </w:r>
            <w:proofErr w:type="spellStart"/>
            <w:r>
              <w:rPr>
                <w:lang w:val="de-DE"/>
              </w:rPr>
              <w:t>active</w:t>
            </w:r>
            <w:proofErr w:type="spellEnd"/>
            <w:r>
              <w:rPr>
                <w:lang w:val="de-DE"/>
              </w:rPr>
              <w:t xml:space="preserve"> </w:t>
            </w:r>
            <w:proofErr w:type="spellStart"/>
            <w:r>
              <w:rPr>
                <w:lang w:val="de-DE"/>
              </w:rPr>
              <w:t>blue</w:t>
            </w:r>
            <w:proofErr w:type="spellEnd"/>
          </w:p>
        </w:tc>
      </w:tr>
    </w:tbl>
    <w:p w14:paraId="5020F2B1" w14:textId="77777777" w:rsidR="003F3BB4" w:rsidRPr="00BC0160" w:rsidRDefault="003F3BB4" w:rsidP="003F3BB4">
      <w:pPr>
        <w:rPr>
          <w:lang w:val="de-DE"/>
        </w:rPr>
      </w:pPr>
    </w:p>
    <w:p w14:paraId="1B0B499E" w14:textId="39201458" w:rsidR="003F3BB4" w:rsidRPr="00BC0160" w:rsidRDefault="00D971B7" w:rsidP="003F3BB4">
      <w:pPr>
        <w:rPr>
          <w:lang w:val="de-DE"/>
        </w:rPr>
      </w:pPr>
      <w:r>
        <w:rPr>
          <w:lang w:val="de-DE"/>
        </w:rPr>
        <w:t>Bei</w:t>
      </w:r>
      <w:r w:rsidR="003F3BB4" w:rsidRPr="00BC0160">
        <w:rPr>
          <w:lang w:val="de-DE"/>
        </w:rPr>
        <w:t xml:space="preserve"> drahtlose</w:t>
      </w:r>
      <w:r>
        <w:rPr>
          <w:lang w:val="de-DE"/>
        </w:rPr>
        <w:t>r</w:t>
      </w:r>
      <w:r w:rsidR="003F3BB4" w:rsidRPr="00BC0160">
        <w:rPr>
          <w:lang w:val="de-DE"/>
        </w:rPr>
        <w:t xml:space="preserve"> Audio</w:t>
      </w:r>
      <w:r>
        <w:rPr>
          <w:lang w:val="de-DE"/>
        </w:rPr>
        <w:t>ü</w:t>
      </w:r>
      <w:r w:rsidR="003F3BB4" w:rsidRPr="00BC0160">
        <w:rPr>
          <w:lang w:val="de-DE"/>
        </w:rPr>
        <w:t xml:space="preserve">bertragung setzt </w:t>
      </w:r>
      <w:proofErr w:type="spellStart"/>
      <w:r w:rsidR="003F3BB4" w:rsidRPr="00BC0160">
        <w:rPr>
          <w:lang w:val="de-DE"/>
        </w:rPr>
        <w:t>active</w:t>
      </w:r>
      <w:proofErr w:type="spellEnd"/>
      <w:r w:rsidR="003F3BB4" w:rsidRPr="00BC0160">
        <w:rPr>
          <w:lang w:val="de-DE"/>
        </w:rPr>
        <w:t xml:space="preserve"> </w:t>
      </w:r>
      <w:proofErr w:type="spellStart"/>
      <w:r w:rsidR="003F3BB4" w:rsidRPr="00BC0160">
        <w:rPr>
          <w:lang w:val="de-DE"/>
        </w:rPr>
        <w:t>blue</w:t>
      </w:r>
      <w:proofErr w:type="spellEnd"/>
      <w:r w:rsidR="003F3BB4" w:rsidRPr="00BC0160">
        <w:rPr>
          <w:lang w:val="de-DE"/>
        </w:rPr>
        <w:t xml:space="preserve"> exklusiv auf Lösungen von Sennheiser</w:t>
      </w:r>
      <w:r>
        <w:rPr>
          <w:lang w:val="de-DE"/>
        </w:rPr>
        <w:t>.</w:t>
      </w:r>
      <w:r w:rsidR="003F3BB4" w:rsidRPr="00BC0160">
        <w:rPr>
          <w:lang w:val="de-DE"/>
        </w:rPr>
        <w:t xml:space="preserve"> </w:t>
      </w:r>
      <w:r>
        <w:rPr>
          <w:lang w:val="de-DE"/>
        </w:rPr>
        <w:t>N</w:t>
      </w:r>
      <w:r w:rsidR="003F3BB4" w:rsidRPr="00BC0160">
        <w:rPr>
          <w:lang w:val="de-DE"/>
        </w:rPr>
        <w:t xml:space="preserve">eben den neuen Digital 6000 Systemen hat das Unternehmen auch Produkte aus der bewährten 2000er-Serie sowie brandaktuelle </w:t>
      </w:r>
      <w:proofErr w:type="spellStart"/>
      <w:r w:rsidR="003F3BB4" w:rsidRPr="00BC0160">
        <w:rPr>
          <w:lang w:val="de-DE"/>
        </w:rPr>
        <w:t>ew</w:t>
      </w:r>
      <w:proofErr w:type="spellEnd"/>
      <w:r w:rsidR="003F3BB4" w:rsidRPr="00BC0160">
        <w:rPr>
          <w:lang w:val="de-DE"/>
        </w:rPr>
        <w:t xml:space="preserve"> G4 Systeme im Einsatz. „Wir sind sortenrein“, konstatiert Geschäftsführer Andreas Beer. „Es ist wichtig, dass alle Mitarbeiter problemlos mit der vorhandenen Technik umgehen können </w:t>
      </w:r>
      <w:r w:rsidR="00B03A35">
        <w:rPr>
          <w:lang w:val="de-DE"/>
        </w:rPr>
        <w:t>–</w:t>
      </w:r>
      <w:r w:rsidR="003F3BB4" w:rsidRPr="00BC0160">
        <w:rPr>
          <w:lang w:val="de-DE"/>
        </w:rPr>
        <w:t xml:space="preserve"> je weniger Irritationen bei Veranstaltungen durch unterschiedliche Bedienphilosophien entstehen, desto besser!“</w:t>
      </w:r>
    </w:p>
    <w:p w14:paraId="1B13F9A8" w14:textId="77777777" w:rsidR="003F3BB4" w:rsidRPr="00BC0160" w:rsidRDefault="003F3BB4" w:rsidP="003F3BB4">
      <w:pPr>
        <w:rPr>
          <w:lang w:val="de-DE"/>
        </w:rPr>
      </w:pPr>
    </w:p>
    <w:p w14:paraId="685D71E7" w14:textId="77777777" w:rsidR="003F3BB4" w:rsidRPr="00BC0160" w:rsidRDefault="003F3BB4" w:rsidP="003F3BB4">
      <w:pPr>
        <w:rPr>
          <w:b/>
          <w:lang w:val="de-DE"/>
        </w:rPr>
      </w:pPr>
      <w:r w:rsidRPr="00BC0160">
        <w:rPr>
          <w:b/>
          <w:lang w:val="de-DE"/>
        </w:rPr>
        <w:t xml:space="preserve">Digital 6000 im Einsatz bei </w:t>
      </w:r>
      <w:proofErr w:type="spellStart"/>
      <w:r w:rsidRPr="00BC0160">
        <w:rPr>
          <w:b/>
          <w:lang w:val="de-DE"/>
        </w:rPr>
        <w:t>active</w:t>
      </w:r>
      <w:proofErr w:type="spellEnd"/>
      <w:r w:rsidRPr="00BC0160">
        <w:rPr>
          <w:b/>
          <w:lang w:val="de-DE"/>
        </w:rPr>
        <w:t xml:space="preserve"> </w:t>
      </w:r>
      <w:proofErr w:type="spellStart"/>
      <w:r w:rsidRPr="00BC0160">
        <w:rPr>
          <w:b/>
          <w:lang w:val="de-DE"/>
        </w:rPr>
        <w:t>blue</w:t>
      </w:r>
      <w:proofErr w:type="spellEnd"/>
    </w:p>
    <w:p w14:paraId="63E79CE2" w14:textId="77777777" w:rsidR="003F3BB4" w:rsidRPr="00BC0160" w:rsidRDefault="003F3BB4" w:rsidP="003F3BB4">
      <w:pPr>
        <w:rPr>
          <w:lang w:val="de-DE"/>
        </w:rPr>
      </w:pPr>
      <w:r w:rsidRPr="00BC0160">
        <w:rPr>
          <w:lang w:val="de-DE"/>
        </w:rPr>
        <w:t xml:space="preserve">Alle Doppelempfänger der Sennheiser Digital 6000 Serie sind bei </w:t>
      </w:r>
      <w:proofErr w:type="spellStart"/>
      <w:r w:rsidRPr="00BC0160">
        <w:rPr>
          <w:lang w:val="de-DE"/>
        </w:rPr>
        <w:t>active</w:t>
      </w:r>
      <w:proofErr w:type="spellEnd"/>
      <w:r w:rsidRPr="00BC0160">
        <w:rPr>
          <w:lang w:val="de-DE"/>
        </w:rPr>
        <w:t xml:space="preserve"> </w:t>
      </w:r>
      <w:proofErr w:type="spellStart"/>
      <w:r w:rsidRPr="00BC0160">
        <w:rPr>
          <w:lang w:val="de-DE"/>
        </w:rPr>
        <w:t>blue</w:t>
      </w:r>
      <w:proofErr w:type="spellEnd"/>
      <w:r w:rsidRPr="00BC0160">
        <w:rPr>
          <w:lang w:val="de-DE"/>
        </w:rPr>
        <w:t xml:space="preserve"> mit Dante-Schnittstellen ausgerüstet. Das Audio-Netzwerkprotokoll von </w:t>
      </w:r>
      <w:proofErr w:type="spellStart"/>
      <w:r w:rsidRPr="00BC0160">
        <w:rPr>
          <w:lang w:val="de-DE"/>
        </w:rPr>
        <w:t>Audinate</w:t>
      </w:r>
      <w:proofErr w:type="spellEnd"/>
      <w:r w:rsidRPr="00BC0160">
        <w:rPr>
          <w:lang w:val="de-DE"/>
        </w:rPr>
        <w:t xml:space="preserve"> ist bekanntermaßen ungemein praktisch, kommt bei überschaubaren Aufgaben jedoch nicht zwangsläufig zum Zuge: Befinden sich lediglich zwei oder vier Drahtlosstrecken im Einsatz, wird von den versierten Technikern der Einfachheit halber gerne auch einmal auf eine analoge Verkabelung mit symmetrisch belegten XLR-Kabeln zurückgegriffen – der Aufbau eines Dante-Netzwerks ist laut Andreas Beer von der Größe des Vorhabens sowie der vorhandenen Zeit abhängig.</w:t>
      </w:r>
    </w:p>
    <w:p w14:paraId="477A6E81" w14:textId="77777777" w:rsidR="003F3BB4" w:rsidRPr="00BC0160" w:rsidRDefault="003F3BB4" w:rsidP="003F3BB4">
      <w:pPr>
        <w:rPr>
          <w:lang w:val="de-DE"/>
        </w:rPr>
      </w:pPr>
    </w:p>
    <w:p w14:paraId="3EEE33FD" w14:textId="1EB95334" w:rsidR="003F3BB4" w:rsidRDefault="003F3BB4" w:rsidP="003F3BB4">
      <w:pPr>
        <w:rPr>
          <w:lang w:val="de-DE"/>
        </w:rPr>
      </w:pPr>
      <w:r w:rsidRPr="00BC0160">
        <w:rPr>
          <w:lang w:val="de-DE"/>
        </w:rPr>
        <w:lastRenderedPageBreak/>
        <w:t xml:space="preserve">Dass die Sennheiser EM 6000 DANTE </w:t>
      </w:r>
      <w:r w:rsidR="004965F2">
        <w:rPr>
          <w:lang w:val="de-DE"/>
        </w:rPr>
        <w:t>über zwei Kanäle verfügen</w:t>
      </w:r>
      <w:r w:rsidRPr="00BC0160">
        <w:rPr>
          <w:lang w:val="de-DE"/>
        </w:rPr>
        <w:t xml:space="preserve">, betrachtet Andreas Beer als klaren Vorteil: Passend zum Bedarf einer Veranstaltung lassen sich geeignete Pakete schnüren, ohne dass unnötige Sendestrecken mitgeführt werden müssen. „Flexibilität ist enorm wichtig“, betont Beer. „Bei </w:t>
      </w:r>
      <w:proofErr w:type="spellStart"/>
      <w:r w:rsidRPr="00BC0160">
        <w:rPr>
          <w:lang w:val="de-DE"/>
        </w:rPr>
        <w:t>active</w:t>
      </w:r>
      <w:proofErr w:type="spellEnd"/>
      <w:r w:rsidRPr="00BC0160">
        <w:rPr>
          <w:lang w:val="de-DE"/>
        </w:rPr>
        <w:t xml:space="preserve"> </w:t>
      </w:r>
      <w:proofErr w:type="spellStart"/>
      <w:r w:rsidRPr="00BC0160">
        <w:rPr>
          <w:lang w:val="de-DE"/>
        </w:rPr>
        <w:t>blue</w:t>
      </w:r>
      <w:proofErr w:type="spellEnd"/>
      <w:r w:rsidRPr="00BC0160">
        <w:rPr>
          <w:lang w:val="de-DE"/>
        </w:rPr>
        <w:t xml:space="preserve"> haben wir 19“-Racks mit vier und sechs Sennheiser Digitalstrecken zusammengestellt, da diese Zahlen bei den von uns betreuten Veranstaltungen gängig sind und wir die Racks ohne zeitraubende Montagearbeiten einfach komplett bestückt zu den Jobs mitnehmen können.“</w:t>
      </w:r>
    </w:p>
    <w:p w14:paraId="43A4380F" w14:textId="77777777" w:rsidR="00432D49" w:rsidRPr="00BC0160" w:rsidRDefault="00432D49" w:rsidP="003F3B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04"/>
        <w:gridCol w:w="4076"/>
      </w:tblGrid>
      <w:tr w:rsidR="00432D49" w14:paraId="3930F7B9" w14:textId="77777777" w:rsidTr="00432D49">
        <w:tc>
          <w:tcPr>
            <w:tcW w:w="3935" w:type="dxa"/>
          </w:tcPr>
          <w:p w14:paraId="3437CCF5" w14:textId="46B9C68F" w:rsidR="00432D49" w:rsidRDefault="00EB6CCC" w:rsidP="00432D49">
            <w:pPr>
              <w:pStyle w:val="Beschriftung"/>
              <w:rPr>
                <w:lang w:val="de-DE"/>
              </w:rPr>
            </w:pPr>
            <w:r>
              <w:rPr>
                <w:lang w:val="de-DE"/>
              </w:rPr>
              <w:t xml:space="preserve">Total praktisch: Mobile </w:t>
            </w:r>
            <w:r w:rsidRPr="00BC0160">
              <w:rPr>
                <w:lang w:val="de-DE"/>
              </w:rPr>
              <w:t>19“-Racks mit vier und sechs Sennheiser Digitalstrecken zusammengestellt</w:t>
            </w:r>
          </w:p>
        </w:tc>
        <w:tc>
          <w:tcPr>
            <w:tcW w:w="3935" w:type="dxa"/>
          </w:tcPr>
          <w:p w14:paraId="5BBE9397" w14:textId="3856E15E" w:rsidR="00432D49" w:rsidRDefault="00432D49" w:rsidP="003F3BB4">
            <w:pPr>
              <w:rPr>
                <w:lang w:val="de-DE"/>
              </w:rPr>
            </w:pPr>
            <w:r>
              <w:rPr>
                <w:noProof/>
                <w:lang w:val="de-DE"/>
              </w:rPr>
              <w:drawing>
                <wp:inline distT="0" distB="0" distL="0" distR="0" wp14:anchorId="7810A305" wp14:editId="2E61DA10">
                  <wp:extent cx="2520000" cy="1678827"/>
                  <wp:effectExtent l="0" t="0" r="0" b="0"/>
                  <wp:docPr id="2" name="Grafik 2" descr="C:\Users\049dsobotta\Pictures\Active Blue\blue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9dsobotta\Pictures\Active Blue\blue_01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520000" cy="1678827"/>
                          </a:xfrm>
                          <a:prstGeom prst="rect">
                            <a:avLst/>
                          </a:prstGeom>
                          <a:noFill/>
                          <a:ln>
                            <a:noFill/>
                          </a:ln>
                        </pic:spPr>
                      </pic:pic>
                    </a:graphicData>
                  </a:graphic>
                </wp:inline>
              </w:drawing>
            </w:r>
          </w:p>
        </w:tc>
      </w:tr>
    </w:tbl>
    <w:p w14:paraId="534D44AE" w14:textId="77777777" w:rsidR="003F3BB4" w:rsidRPr="00BC0160" w:rsidRDefault="003F3BB4" w:rsidP="003F3BB4">
      <w:pPr>
        <w:rPr>
          <w:lang w:val="de-DE"/>
        </w:rPr>
      </w:pPr>
    </w:p>
    <w:p w14:paraId="5650A3E5" w14:textId="60033F87" w:rsidR="003F3BB4" w:rsidRPr="00432D49" w:rsidRDefault="003F3BB4" w:rsidP="003F3BB4">
      <w:pPr>
        <w:rPr>
          <w:lang w:val="de-DE"/>
        </w:rPr>
      </w:pPr>
      <w:r w:rsidRPr="00BC0160">
        <w:rPr>
          <w:lang w:val="de-DE"/>
        </w:rPr>
        <w:t xml:space="preserve">Die Sennheiser EM 6000 DANTE Empfänger lassen sich an Yamaha Mischpulten der Serien CL und QL überwachen, sofern Letztere mit der aktuellen Firmware-Version ausgestattet sind. Toningenieure können Parameter wie den HF-Pegel, die Qualität der Funkverbindung, den Ausgangspegel und den Batteriestatus ohne zusätzliche Software oder externe Screens direkt am Pult ablesen; zusätzlich können diverse Parameter ferneingestellt werden. „Die Kooperation zwischen Sennheiser und Yamaha hat den Komfort weiter verbessert“, sagt Andreas Beer, dessen Firma über mehrere Yamaha Pulte verfügt. „Es ist ein wenig wie beim Autofahren, wo der gelegentliche Blick auf die Anzeige des noch gut gefüllten Tanks durchaus entspannend wirkt …“ </w:t>
      </w:r>
      <w:r w:rsidRPr="00432D49">
        <w:rPr>
          <w:lang w:val="de-DE"/>
        </w:rPr>
        <w:t>(schmunzelt)</w:t>
      </w:r>
    </w:p>
    <w:p w14:paraId="6EAC7C7A" w14:textId="77777777" w:rsidR="003F3BB4" w:rsidRPr="00432D49" w:rsidRDefault="003F3BB4" w:rsidP="003F3BB4">
      <w:pPr>
        <w:rPr>
          <w:lang w:val="de-DE"/>
        </w:rPr>
      </w:pPr>
    </w:p>
    <w:p w14:paraId="6A3050EC" w14:textId="77777777" w:rsidR="003F3BB4" w:rsidRPr="00BC0160" w:rsidRDefault="003F3BB4" w:rsidP="003F3BB4">
      <w:pPr>
        <w:rPr>
          <w:lang w:val="de-DE"/>
        </w:rPr>
      </w:pPr>
      <w:r w:rsidRPr="00BC0160">
        <w:rPr>
          <w:lang w:val="de-DE"/>
        </w:rPr>
        <w:t xml:space="preserve">Die WSM-Software bedenkt Andreas Beer mit dem Attribut „spitzenmäßig“ und berichtet, dass der Sennheiser Wireless System Manager bei allen Events mit erhöhtem </w:t>
      </w:r>
      <w:proofErr w:type="spellStart"/>
      <w:r w:rsidRPr="00BC0160">
        <w:rPr>
          <w:lang w:val="de-DE"/>
        </w:rPr>
        <w:t>Mikrofonierungsaufwand</w:t>
      </w:r>
      <w:proofErr w:type="spellEnd"/>
      <w:r w:rsidRPr="00BC0160">
        <w:rPr>
          <w:lang w:val="de-DE"/>
        </w:rPr>
        <w:t xml:space="preserve"> Verwendung findet. „Die WSM-Software ist bei derlei Gelegenheiten immer am Start und kommt sowohl bei der Einrichtung der Systeme als auch während der laufenden Veranstaltung zum Einsatz“, so Beer. „Die Übersichtlichkeit ist genial, und es ist ungemein praktisch, dass man für die Fernüberwachung und Remote-Steuerung im Gegensatz zu früheren Zeiten kein weiteres 19“-Gerät, sondern lediglich einen Laptop und eine Netzwerkanbindung benötigt.“</w:t>
      </w:r>
    </w:p>
    <w:p w14:paraId="5A9D70A2" w14:textId="77777777" w:rsidR="003F3BB4" w:rsidRPr="00BC0160" w:rsidRDefault="003F3BB4" w:rsidP="003F3BB4">
      <w:pPr>
        <w:rPr>
          <w:lang w:val="de-DE"/>
        </w:rPr>
      </w:pPr>
    </w:p>
    <w:p w14:paraId="64F6DD34" w14:textId="77777777" w:rsidR="003F3BB4" w:rsidRPr="00BC0160" w:rsidRDefault="003F3BB4" w:rsidP="003F3BB4">
      <w:pPr>
        <w:rPr>
          <w:lang w:val="de-DE"/>
        </w:rPr>
      </w:pPr>
      <w:r w:rsidRPr="00BC0160">
        <w:rPr>
          <w:lang w:val="de-DE"/>
        </w:rPr>
        <w:t xml:space="preserve">Finden die ästhetisch gestalteten SKM 6000 Handsender Verwendung, sind deren austauschbaren Kapseln ein entscheidender Vorzug: Bei </w:t>
      </w:r>
      <w:proofErr w:type="spellStart"/>
      <w:r w:rsidRPr="00BC0160">
        <w:rPr>
          <w:lang w:val="de-DE"/>
        </w:rPr>
        <w:t>active</w:t>
      </w:r>
      <w:proofErr w:type="spellEnd"/>
      <w:r w:rsidRPr="00BC0160">
        <w:rPr>
          <w:lang w:val="de-DE"/>
        </w:rPr>
        <w:t xml:space="preserve"> </w:t>
      </w:r>
      <w:proofErr w:type="spellStart"/>
      <w:r w:rsidRPr="00BC0160">
        <w:rPr>
          <w:lang w:val="de-DE"/>
        </w:rPr>
        <w:t>blue</w:t>
      </w:r>
      <w:proofErr w:type="spellEnd"/>
      <w:r w:rsidRPr="00BC0160">
        <w:rPr>
          <w:lang w:val="de-DE"/>
        </w:rPr>
        <w:t xml:space="preserve"> werden meist dynamische Mikrofonmodule des Typs MMD 935 verwendet; als Kondensatoralternative stehen MMK 965 Mikrofonköpfe bereit. Weitere Kapseltypen kommen je nach Kundenwunsch zum Einsatz.</w:t>
      </w:r>
    </w:p>
    <w:p w14:paraId="6D90F25F" w14:textId="77777777" w:rsidR="003F3BB4" w:rsidRPr="00BC0160" w:rsidRDefault="003F3BB4" w:rsidP="003F3BB4">
      <w:pPr>
        <w:rPr>
          <w:lang w:val="de-DE"/>
        </w:rPr>
      </w:pPr>
    </w:p>
    <w:p w14:paraId="6CAF2896" w14:textId="1F6B38CE" w:rsidR="003F3BB4" w:rsidRDefault="003F3BB4" w:rsidP="003F3BB4">
      <w:pPr>
        <w:rPr>
          <w:lang w:val="de-DE"/>
        </w:rPr>
      </w:pPr>
      <w:r w:rsidRPr="00BC0160">
        <w:rPr>
          <w:lang w:val="de-DE"/>
        </w:rPr>
        <w:t>Digitale Funkstrecken erfreuen sich gemäß Aussage von Andreas Beer einer hohen Nachfrage</w:t>
      </w:r>
      <w:r w:rsidR="005B6C50">
        <w:rPr>
          <w:lang w:val="de-DE"/>
        </w:rPr>
        <w:t>. D</w:t>
      </w:r>
      <w:r w:rsidRPr="00BC0160">
        <w:rPr>
          <w:lang w:val="de-DE"/>
        </w:rPr>
        <w:t xml:space="preserve">er Geschäftsführer weist darauf hin, dass bei vielen durch seine Firma betreuten Kunden die Möglichkeit zu einer verschlüsselten Signalübertragung ein wichtiger Aspekt ist: „Auftraggeber aus der Industrie sprechen bei </w:t>
      </w:r>
      <w:proofErr w:type="spellStart"/>
      <w:r w:rsidRPr="00BC0160">
        <w:rPr>
          <w:lang w:val="de-DE"/>
        </w:rPr>
        <w:t>bei</w:t>
      </w:r>
      <w:proofErr w:type="spellEnd"/>
      <w:r w:rsidRPr="00BC0160">
        <w:rPr>
          <w:lang w:val="de-DE"/>
        </w:rPr>
        <w:t xml:space="preserve"> ihren Events zum Teil über sensible Inhalte und stellen möglicherweise sogar ihre Roadmap für die nähere Zukunft vor. Abhörsicherheit ist daher immer öfter ein Thema </w:t>
      </w:r>
      <w:r w:rsidR="005B6C50">
        <w:rPr>
          <w:lang w:val="de-DE"/>
        </w:rPr>
        <w:t>–</w:t>
      </w:r>
      <w:r w:rsidRPr="00BC0160">
        <w:rPr>
          <w:lang w:val="de-DE"/>
        </w:rPr>
        <w:t xml:space="preserve"> insbesondere dann, wenn Veranstaltungen nicht auf dem Firmengelände, sondern in </w:t>
      </w:r>
      <w:r w:rsidR="005B6C50">
        <w:rPr>
          <w:lang w:val="de-DE"/>
        </w:rPr>
        <w:t xml:space="preserve">für die </w:t>
      </w:r>
      <w:r w:rsidRPr="00BC0160">
        <w:rPr>
          <w:lang w:val="de-DE"/>
        </w:rPr>
        <w:t>Öffentlichkeit prinzipiell zugänglichen Locations abgehalten werden.“ Bei Kunden, die für das Thema noch nicht sensibilisiert sind, führt ein entsprechender Hinweis nicht selten dazu, dass verschlüsselte Sendestrecken zur festen Anforderung werden. Die bei den Sennheiser Digital 6000 Systemen aktivierbare AES 256 Encodierung liefert Andreas Beer ein schlagkräftiges Argument für die Vermietung der neu angeschafften Wireless-Systeme – „zu angemessenen Preisen“, wie der Geschäftsführer herausstellt.</w:t>
      </w:r>
    </w:p>
    <w:p w14:paraId="0561B644" w14:textId="77777777" w:rsidR="00432D49" w:rsidRPr="00BC0160" w:rsidRDefault="00432D49" w:rsidP="003F3BB4">
      <w:pPr>
        <w:rPr>
          <w:lang w:val="de-DE"/>
        </w:rPr>
      </w:pPr>
    </w:p>
    <w:p w14:paraId="355864E6" w14:textId="77777777" w:rsidR="003F3BB4" w:rsidRPr="00BC0160" w:rsidRDefault="003F3BB4" w:rsidP="003F3BB4">
      <w:pPr>
        <w:rPr>
          <w:b/>
          <w:lang w:val="de-DE"/>
        </w:rPr>
      </w:pPr>
      <w:r w:rsidRPr="00BC0160">
        <w:rPr>
          <w:b/>
          <w:lang w:val="de-DE"/>
        </w:rPr>
        <w:t>„Betriebssicherheit ist das A und O!“</w:t>
      </w:r>
    </w:p>
    <w:p w14:paraId="1B23AA1E" w14:textId="6F6F0C67" w:rsidR="003F3BB4" w:rsidRPr="00BC0160" w:rsidRDefault="003F3BB4" w:rsidP="003F3BB4">
      <w:pPr>
        <w:rPr>
          <w:lang w:val="de-DE"/>
        </w:rPr>
      </w:pPr>
      <w:r w:rsidRPr="00BC0160">
        <w:rPr>
          <w:lang w:val="de-DE"/>
        </w:rPr>
        <w:t xml:space="preserve">Als studierter Kaufmann ist Andreas Beer ein Spezialist für Kosten-Nutzen-Rechnungen und hat sich bewusst für Sennheiser Digital 6000 Systeme entschieden. Dass die Klangqualität gegenüber analogen Sendestrecken weiter verbessert wurde, hat er zur Kenntnis genommen, ohne dass dieser Aspekt für ihn jedoch ausschlaggebend wäre: „Auch unsere analogen Sennheiser Funkstrecken klingen ganz hervorragend, und noch nie hat sich ein Kunde über unzureichende Audioqualität beschwert“, sagt Beer. „Von unseren auf Tontechnik spezialisierten Mitarbeitern höre ich natürlich, dass sich die Digital 6000 Systeme durch eine brillante Klangqualität ohne jegliche Artefakte auszeichnen und im Vergleich zu analogen Strecken mit den dort erforderlichen </w:t>
      </w:r>
      <w:proofErr w:type="spellStart"/>
      <w:r w:rsidRPr="00BC0160">
        <w:rPr>
          <w:lang w:val="de-DE"/>
        </w:rPr>
        <w:t>Kompandern</w:t>
      </w:r>
      <w:proofErr w:type="spellEnd"/>
      <w:r w:rsidRPr="00BC0160">
        <w:rPr>
          <w:lang w:val="de-DE"/>
        </w:rPr>
        <w:t xml:space="preserve"> noch feiner auflösen. Das ist zwar großartig, aber mir persönlich ist letztlich wichtiger, dass ich mich beim Einsatz vor Ort zu 100 Prozent auf eine sichere Übertragung verlassen kann. Wir begleiten viele Corporate-Events, und wenn dort ein Vorstand auf der Bühne eine wichtige Ansprache hält, darf es auf gar keinen Fall zu Aussetzern oder Störungen kommen </w:t>
      </w:r>
      <w:r w:rsidR="005B6C50">
        <w:rPr>
          <w:lang w:val="de-DE"/>
        </w:rPr>
        <w:t>–</w:t>
      </w:r>
      <w:r w:rsidRPr="00BC0160">
        <w:rPr>
          <w:lang w:val="de-DE"/>
        </w:rPr>
        <w:t xml:space="preserve"> sonst würde man vom betreffenden Unternehmen als Lieferant auf Lebenszeit gesperrt. Betriebssicherheit ist bei unserer Klientel das A und O, und </w:t>
      </w:r>
      <w:r w:rsidRPr="00BC0160">
        <w:rPr>
          <w:lang w:val="de-DE"/>
        </w:rPr>
        <w:lastRenderedPageBreak/>
        <w:t>ich weiß, dass Drahtlossysteme von Sennheiser auch unter herausfordernden Bedingungen immer zuverlässig funktionieren!“</w:t>
      </w:r>
    </w:p>
    <w:p w14:paraId="4241FD37" w14:textId="77777777" w:rsidR="003F3BB4" w:rsidRPr="00BC0160" w:rsidRDefault="003F3BB4" w:rsidP="003F3BB4">
      <w:pPr>
        <w:rPr>
          <w:lang w:val="de-DE"/>
        </w:rPr>
      </w:pPr>
    </w:p>
    <w:p w14:paraId="789C0949" w14:textId="77777777" w:rsidR="003F3BB4" w:rsidRPr="00BC0160" w:rsidRDefault="003F3BB4" w:rsidP="003F3BB4">
      <w:pPr>
        <w:rPr>
          <w:b/>
          <w:lang w:val="de-DE"/>
        </w:rPr>
      </w:pPr>
      <w:r w:rsidRPr="00BC0160">
        <w:rPr>
          <w:b/>
          <w:lang w:val="de-DE"/>
        </w:rPr>
        <w:t xml:space="preserve">Dreamteam: </w:t>
      </w:r>
      <w:proofErr w:type="spellStart"/>
      <w:r w:rsidRPr="00BC0160">
        <w:rPr>
          <w:b/>
          <w:lang w:val="de-DE"/>
        </w:rPr>
        <w:t>ew</w:t>
      </w:r>
      <w:proofErr w:type="spellEnd"/>
      <w:r w:rsidRPr="00BC0160">
        <w:rPr>
          <w:b/>
          <w:lang w:val="de-DE"/>
        </w:rPr>
        <w:t xml:space="preserve"> G4 und LSP 500 PRO</w:t>
      </w:r>
    </w:p>
    <w:p w14:paraId="151D1B5A" w14:textId="37F41192" w:rsidR="003F3BB4" w:rsidRDefault="003F3BB4" w:rsidP="003F3BB4">
      <w:pPr>
        <w:rPr>
          <w:lang w:val="de-DE"/>
        </w:rPr>
      </w:pPr>
      <w:r w:rsidRPr="00BC0160">
        <w:rPr>
          <w:lang w:val="de-DE"/>
        </w:rPr>
        <w:t xml:space="preserve">Über die Sennheiser Digital 6000 Systeme hinaus hat </w:t>
      </w:r>
      <w:proofErr w:type="spellStart"/>
      <w:r w:rsidRPr="00BC0160">
        <w:rPr>
          <w:lang w:val="de-DE"/>
        </w:rPr>
        <w:t>active</w:t>
      </w:r>
      <w:proofErr w:type="spellEnd"/>
      <w:r w:rsidRPr="00BC0160">
        <w:rPr>
          <w:lang w:val="de-DE"/>
        </w:rPr>
        <w:t xml:space="preserve"> </w:t>
      </w:r>
      <w:proofErr w:type="spellStart"/>
      <w:r w:rsidRPr="00BC0160">
        <w:rPr>
          <w:lang w:val="de-DE"/>
        </w:rPr>
        <w:t>blue</w:t>
      </w:r>
      <w:proofErr w:type="spellEnd"/>
      <w:r w:rsidRPr="00BC0160">
        <w:rPr>
          <w:lang w:val="de-DE"/>
        </w:rPr>
        <w:t xml:space="preserve"> in einem ersten Schritt </w:t>
      </w:r>
      <w:r w:rsidR="00433C82">
        <w:rPr>
          <w:lang w:val="de-DE"/>
        </w:rPr>
        <w:t>zwölf</w:t>
      </w:r>
      <w:r w:rsidRPr="00BC0160">
        <w:rPr>
          <w:lang w:val="de-DE"/>
        </w:rPr>
        <w:t xml:space="preserve"> </w:t>
      </w:r>
      <w:proofErr w:type="spellStart"/>
      <w:r w:rsidRPr="00BC0160">
        <w:rPr>
          <w:lang w:val="de-DE"/>
        </w:rPr>
        <w:t>ew</w:t>
      </w:r>
      <w:proofErr w:type="spellEnd"/>
      <w:r w:rsidRPr="00BC0160">
        <w:rPr>
          <w:lang w:val="de-DE"/>
        </w:rPr>
        <w:t xml:space="preserve"> 300 G4 Wireless-Systeme angeschafft; weitere Sennheiser Drahtlossysteme aus der gleichen Serie sollen aufgrund der guten Auslastung folgen. Die von </w:t>
      </w:r>
      <w:proofErr w:type="spellStart"/>
      <w:r w:rsidRPr="00BC0160">
        <w:rPr>
          <w:lang w:val="de-DE"/>
        </w:rPr>
        <w:t>active</w:t>
      </w:r>
      <w:proofErr w:type="spellEnd"/>
      <w:r w:rsidRPr="00BC0160">
        <w:rPr>
          <w:lang w:val="de-DE"/>
        </w:rPr>
        <w:t xml:space="preserve"> </w:t>
      </w:r>
      <w:proofErr w:type="spellStart"/>
      <w:r w:rsidRPr="00BC0160">
        <w:rPr>
          <w:lang w:val="de-DE"/>
        </w:rPr>
        <w:t>blue</w:t>
      </w:r>
      <w:proofErr w:type="spellEnd"/>
      <w:r w:rsidRPr="00BC0160">
        <w:rPr>
          <w:lang w:val="de-DE"/>
        </w:rPr>
        <w:t xml:space="preserve"> erworbenen Combo-Sets enthalten neben den </w:t>
      </w:r>
      <w:proofErr w:type="spellStart"/>
      <w:r w:rsidRPr="00BC0160">
        <w:rPr>
          <w:lang w:val="de-DE"/>
        </w:rPr>
        <w:t>ew</w:t>
      </w:r>
      <w:proofErr w:type="spellEnd"/>
      <w:r w:rsidRPr="00BC0160">
        <w:rPr>
          <w:lang w:val="de-DE"/>
        </w:rPr>
        <w:t xml:space="preserve"> G4 Receivern sowohl Hand- als auch Taschensender. Andreas Beer bescheinigt den </w:t>
      </w:r>
      <w:proofErr w:type="spellStart"/>
      <w:r w:rsidRPr="00BC0160">
        <w:rPr>
          <w:lang w:val="de-DE"/>
        </w:rPr>
        <w:t>ew</w:t>
      </w:r>
      <w:proofErr w:type="spellEnd"/>
      <w:r w:rsidRPr="00BC0160">
        <w:rPr>
          <w:lang w:val="de-DE"/>
        </w:rPr>
        <w:t xml:space="preserve"> G4 Sets ein attraktives Preis-Leistungs-Verhältnis und eine sinnvolle Konzeption „am Puls der Zeit“. Die neu angeschafften Empfänger finden bei </w:t>
      </w:r>
      <w:proofErr w:type="spellStart"/>
      <w:r w:rsidRPr="00BC0160">
        <w:rPr>
          <w:lang w:val="de-DE"/>
        </w:rPr>
        <w:t>active</w:t>
      </w:r>
      <w:proofErr w:type="spellEnd"/>
      <w:r w:rsidRPr="00BC0160">
        <w:rPr>
          <w:lang w:val="de-DE"/>
        </w:rPr>
        <w:t xml:space="preserve"> </w:t>
      </w:r>
      <w:proofErr w:type="spellStart"/>
      <w:r w:rsidRPr="00BC0160">
        <w:rPr>
          <w:lang w:val="de-DE"/>
        </w:rPr>
        <w:t>blue</w:t>
      </w:r>
      <w:proofErr w:type="spellEnd"/>
      <w:r w:rsidRPr="00BC0160">
        <w:rPr>
          <w:lang w:val="de-DE"/>
        </w:rPr>
        <w:t xml:space="preserve"> derzeit Platz in den für 9,5“-Receiver ausgelegten Slots von kabellosen Sennheiser LSP 500 PRO Lautsprechersystemen, welche sich als nützliche Tools bei Veranstaltungen jeder Art und Größe bewährt haben</w:t>
      </w:r>
      <w:r w:rsidR="00C952EC">
        <w:rPr>
          <w:lang w:val="de-DE"/>
        </w:rPr>
        <w:t>. Dabei überzeugen sie</w:t>
      </w:r>
      <w:r w:rsidRPr="00BC0160">
        <w:rPr>
          <w:lang w:val="de-DE"/>
        </w:rPr>
        <w:t xml:space="preserve"> </w:t>
      </w:r>
      <w:r w:rsidR="00C952EC">
        <w:rPr>
          <w:lang w:val="de-DE"/>
        </w:rPr>
        <w:t>durch</w:t>
      </w:r>
      <w:r w:rsidRPr="00BC0160">
        <w:rPr>
          <w:lang w:val="de-DE"/>
        </w:rPr>
        <w:t xml:space="preserve"> flexible Einsatzmöglichkeiten – die Kombination aus </w:t>
      </w:r>
      <w:proofErr w:type="spellStart"/>
      <w:r w:rsidRPr="00BC0160">
        <w:rPr>
          <w:lang w:val="de-DE"/>
        </w:rPr>
        <w:t>ew</w:t>
      </w:r>
      <w:proofErr w:type="spellEnd"/>
      <w:r w:rsidRPr="00BC0160">
        <w:rPr>
          <w:lang w:val="de-DE"/>
        </w:rPr>
        <w:t xml:space="preserve"> G4 und LSP 500 PRO erweist sich im praktischen Einsatz als echtes Dreamteam.</w:t>
      </w:r>
    </w:p>
    <w:p w14:paraId="20E95DE9" w14:textId="77777777" w:rsidR="00432D49" w:rsidRPr="00BC0160" w:rsidRDefault="00432D49" w:rsidP="003F3B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76"/>
        <w:gridCol w:w="3804"/>
      </w:tblGrid>
      <w:tr w:rsidR="00432D49" w:rsidRPr="00917305" w14:paraId="367F91BF" w14:textId="77777777" w:rsidTr="00432D49">
        <w:tc>
          <w:tcPr>
            <w:tcW w:w="3935" w:type="dxa"/>
          </w:tcPr>
          <w:p w14:paraId="70B1FBE8" w14:textId="453398F0" w:rsidR="00432D49" w:rsidRDefault="00432D49" w:rsidP="004E248D">
            <w:pPr>
              <w:rPr>
                <w:lang w:val="de-DE"/>
              </w:rPr>
            </w:pPr>
            <w:r>
              <w:rPr>
                <w:noProof/>
                <w:lang w:val="de-DE"/>
              </w:rPr>
              <w:drawing>
                <wp:inline distT="0" distB="0" distL="0" distR="0" wp14:anchorId="1459EE63" wp14:editId="0411EA42">
                  <wp:extent cx="2520000" cy="1678827"/>
                  <wp:effectExtent l="0" t="0" r="0" b="0"/>
                  <wp:docPr id="3" name="Grafik 3" descr="C:\Users\049dsobotta\Pictures\Active Blue\blue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9dsobotta\Pictures\Active Blue\blue_00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20000" cy="1678827"/>
                          </a:xfrm>
                          <a:prstGeom prst="rect">
                            <a:avLst/>
                          </a:prstGeom>
                          <a:noFill/>
                          <a:ln>
                            <a:noFill/>
                          </a:ln>
                        </pic:spPr>
                      </pic:pic>
                    </a:graphicData>
                  </a:graphic>
                </wp:inline>
              </w:drawing>
            </w:r>
          </w:p>
        </w:tc>
        <w:tc>
          <w:tcPr>
            <w:tcW w:w="3935" w:type="dxa"/>
          </w:tcPr>
          <w:p w14:paraId="7719DEA7" w14:textId="624CFCCB" w:rsidR="00432D49" w:rsidRDefault="00EB6CCC" w:rsidP="00432D49">
            <w:pPr>
              <w:pStyle w:val="Beschriftung"/>
              <w:rPr>
                <w:lang w:val="de-DE"/>
              </w:rPr>
            </w:pPr>
            <w:r>
              <w:rPr>
                <w:lang w:val="de-DE"/>
              </w:rPr>
              <w:t xml:space="preserve">Perfektes Zusammenspiel: die neue Sennheiser </w:t>
            </w:r>
            <w:proofErr w:type="spellStart"/>
            <w:r>
              <w:rPr>
                <w:lang w:val="de-DE"/>
              </w:rPr>
              <w:t>ew</w:t>
            </w:r>
            <w:proofErr w:type="spellEnd"/>
            <w:r>
              <w:rPr>
                <w:lang w:val="de-DE"/>
              </w:rPr>
              <w:t xml:space="preserve"> G4 Serie und die Lautsprecherlösung LSP 500 Pro</w:t>
            </w:r>
          </w:p>
        </w:tc>
      </w:tr>
    </w:tbl>
    <w:p w14:paraId="5994A548" w14:textId="77777777" w:rsidR="00E2273B" w:rsidRDefault="00E2273B" w:rsidP="004E248D">
      <w:pPr>
        <w:pStyle w:val="About"/>
        <w:spacing w:line="360" w:lineRule="auto"/>
        <w:rPr>
          <w:b/>
          <w:lang w:val="de-DE"/>
        </w:rPr>
      </w:pPr>
      <w:bookmarkStart w:id="1" w:name="_Hlk514166287"/>
    </w:p>
    <w:p w14:paraId="073EC10C" w14:textId="49F510DC" w:rsidR="004E248D" w:rsidRPr="004E57DE" w:rsidRDefault="004E248D" w:rsidP="004E248D">
      <w:pPr>
        <w:pStyle w:val="About"/>
        <w:spacing w:line="360" w:lineRule="auto"/>
        <w:rPr>
          <w:b/>
          <w:lang w:val="de-DE"/>
        </w:rPr>
      </w:pPr>
      <w:r w:rsidRPr="004E57DE">
        <w:rPr>
          <w:b/>
          <w:lang w:val="de-DE"/>
        </w:rPr>
        <w:t>Über Sennheiser</w:t>
      </w:r>
    </w:p>
    <w:p w14:paraId="43AFCA6A" w14:textId="77777777" w:rsidR="00E2273B" w:rsidRPr="008A31B7" w:rsidRDefault="00E2273B" w:rsidP="00E2273B">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1A414D17" w14:textId="77777777" w:rsidR="004E248D" w:rsidRPr="004E57DE" w:rsidRDefault="004E248D" w:rsidP="004E248D">
      <w:pPr>
        <w:pStyle w:val="Contact"/>
        <w:spacing w:line="360" w:lineRule="auto"/>
        <w:rPr>
          <w:b/>
          <w:lang w:val="de-DE"/>
        </w:rPr>
      </w:pPr>
    </w:p>
    <w:p w14:paraId="563720EE" w14:textId="13FF950F" w:rsidR="004E248D" w:rsidRPr="00D02259" w:rsidRDefault="004E248D" w:rsidP="004E248D">
      <w:pPr>
        <w:pStyle w:val="Contact"/>
        <w:rPr>
          <w:b/>
          <w:lang w:val="de-DE"/>
        </w:rPr>
      </w:pPr>
      <w:r>
        <w:rPr>
          <w:b/>
          <w:lang w:val="de-DE"/>
        </w:rPr>
        <w:t>Lokaler Kontakt</w:t>
      </w:r>
      <w:r>
        <w:rPr>
          <w:b/>
          <w:lang w:val="de-DE"/>
        </w:rPr>
        <w:tab/>
      </w:r>
    </w:p>
    <w:p w14:paraId="1BF71F6F" w14:textId="77777777" w:rsidR="004E248D" w:rsidRPr="00D02259" w:rsidRDefault="004E248D" w:rsidP="004E248D">
      <w:pPr>
        <w:pStyle w:val="Contact"/>
        <w:rPr>
          <w:lang w:val="de-DE"/>
        </w:rPr>
      </w:pPr>
    </w:p>
    <w:p w14:paraId="727D980C" w14:textId="2D403A0B" w:rsidR="004E248D" w:rsidRPr="00D02259" w:rsidRDefault="004E248D" w:rsidP="004E248D">
      <w:pPr>
        <w:pStyle w:val="Contact"/>
        <w:rPr>
          <w:color w:val="0095D5"/>
          <w:lang w:val="de-DE"/>
        </w:rPr>
      </w:pPr>
      <w:r>
        <w:rPr>
          <w:color w:val="0095D5"/>
          <w:lang w:val="de-DE"/>
        </w:rPr>
        <w:t>Stefan Peters</w:t>
      </w:r>
      <w:r w:rsidRPr="00D02259">
        <w:rPr>
          <w:color w:val="0095D5"/>
          <w:lang w:val="de-DE"/>
        </w:rPr>
        <w:tab/>
      </w:r>
    </w:p>
    <w:p w14:paraId="573F0370" w14:textId="0FD303AA" w:rsidR="004E248D" w:rsidRPr="00D02259" w:rsidRDefault="004E248D" w:rsidP="004E248D">
      <w:pPr>
        <w:pStyle w:val="Contact"/>
        <w:rPr>
          <w:lang w:val="de-DE"/>
        </w:rPr>
      </w:pPr>
      <w:r>
        <w:rPr>
          <w:lang w:val="de-DE"/>
        </w:rPr>
        <w:t>stefan.peters@sennheiser.com</w:t>
      </w:r>
      <w:r w:rsidRPr="00D02259">
        <w:rPr>
          <w:lang w:val="de-DE"/>
        </w:rPr>
        <w:tab/>
      </w:r>
    </w:p>
    <w:p w14:paraId="1DFD3D94" w14:textId="75E5E6C5" w:rsidR="004E248D" w:rsidRPr="00432D49" w:rsidRDefault="004E248D" w:rsidP="00432D49">
      <w:pPr>
        <w:pStyle w:val="Contact"/>
        <w:rPr>
          <w:lang w:val="de-DE"/>
        </w:rPr>
      </w:pPr>
      <w:r>
        <w:rPr>
          <w:lang w:val="de-DE"/>
        </w:rPr>
        <w:t>+49 0(5130) 600 – 1026</w:t>
      </w:r>
      <w:r w:rsidRPr="00D02259">
        <w:rPr>
          <w:lang w:val="de-DE"/>
        </w:rPr>
        <w:tab/>
      </w:r>
      <w:bookmarkEnd w:id="1"/>
    </w:p>
    <w:sectPr w:rsidR="004E248D" w:rsidRPr="00432D49"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6AC93" w14:textId="77777777" w:rsidR="008C7C51" w:rsidRDefault="008C7C51" w:rsidP="00CA1EB9">
      <w:pPr>
        <w:spacing w:line="240" w:lineRule="auto"/>
      </w:pPr>
      <w:r>
        <w:separator/>
      </w:r>
    </w:p>
  </w:endnote>
  <w:endnote w:type="continuationSeparator" w:id="0">
    <w:p w14:paraId="21D1AC4B" w14:textId="77777777" w:rsidR="008C7C51" w:rsidRDefault="008C7C51" w:rsidP="00CA1EB9">
      <w:pPr>
        <w:spacing w:line="240" w:lineRule="auto"/>
      </w:pPr>
      <w:r>
        <w:continuationSeparator/>
      </w:r>
    </w:p>
  </w:endnote>
  <w:endnote w:type="continuationNotice" w:id="1">
    <w:p w14:paraId="324416C5" w14:textId="77777777" w:rsidR="008C7C51" w:rsidRDefault="008C7C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14173081-E1E6-4912-8D39-97EBD83E9A58}"/>
    <w:embedBold r:id="rId2" w:fontKey="{02A47FC1-9528-456B-AF58-6988E6167E8E}"/>
    <w:embedBoldItalic r:id="rId3" w:fontKey="{96408D17-7B46-4AC7-9D5A-70E6C4F3133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DCD740EC-E286-429F-B05A-3B75444EF191}"/>
  </w:font>
  <w:font w:name="Tahoma">
    <w:panose1 w:val="020B0604030504040204"/>
    <w:charset w:val="00"/>
    <w:family w:val="swiss"/>
    <w:pitch w:val="variable"/>
    <w:sig w:usb0="E1002EFF" w:usb1="C000605B" w:usb2="00000029" w:usb3="00000000" w:csb0="000101FF" w:csb1="00000000"/>
    <w:embedRegular r:id="rId5" w:fontKey="{4CCFE5E1-2624-4B93-8669-E638A70C8784}"/>
  </w:font>
  <w:font w:name="Sennheiser-Bold">
    <w:charset w:val="00"/>
    <w:family w:val="swiss"/>
    <w:pitch w:val="variable"/>
    <w:sig w:usb0="8000002F" w:usb1="1000004A" w:usb2="00000000" w:usb3="00000000" w:csb0="0000001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0F099" w14:textId="77777777" w:rsidR="008C7C51" w:rsidRDefault="008C7C51" w:rsidP="00CA1EB9">
      <w:pPr>
        <w:spacing w:line="240" w:lineRule="auto"/>
      </w:pPr>
      <w:r>
        <w:separator/>
      </w:r>
    </w:p>
  </w:footnote>
  <w:footnote w:type="continuationSeparator" w:id="0">
    <w:p w14:paraId="6BCF131D" w14:textId="77777777" w:rsidR="008C7C51" w:rsidRDefault="008C7C51" w:rsidP="00CA1EB9">
      <w:pPr>
        <w:spacing w:line="240" w:lineRule="auto"/>
      </w:pPr>
      <w:r>
        <w:continuationSeparator/>
      </w:r>
    </w:p>
  </w:footnote>
  <w:footnote w:type="continuationNotice" w:id="1">
    <w:p w14:paraId="32ADDAD3" w14:textId="77777777" w:rsidR="008C7C51" w:rsidRDefault="008C7C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4587F6B3" w:rsidR="008653EA" w:rsidRPr="008E5D5C" w:rsidRDefault="008653EA" w:rsidP="008E5D5C">
    <w:pPr>
      <w:pStyle w:val="Kopfzeile"/>
      <w:rPr>
        <w:color w:val="0095D5" w:themeColor="accent1"/>
      </w:rPr>
    </w:pPr>
    <w:r>
      <w:rPr>
        <w:color w:val="0095D5" w:themeColor="accent1"/>
      </w:rPr>
      <w:t>PressEMITTEILUNG</w:t>
    </w:r>
    <w:r w:rsidRPr="008E5D5C">
      <w:rPr>
        <w:noProof/>
        <w:color w:val="0095D5" w:themeColor="accent1"/>
        <w:lang w:val="de-DE" w:eastAsia="de-DE"/>
      </w:rPr>
      <w:drawing>
        <wp:anchor distT="0" distB="0" distL="114300" distR="114300" simplePos="0" relativeHeight="251658240"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34E12D44" w:rsidR="008653EA" w:rsidRPr="008E5D5C" w:rsidRDefault="008653EA" w:rsidP="008E5D5C">
    <w:pPr>
      <w:pStyle w:val="Kopfzeile"/>
    </w:pPr>
    <w:r>
      <w:fldChar w:fldCharType="begin"/>
    </w:r>
    <w:r>
      <w:instrText xml:space="preserve"> PAGE  \* Arabic  \* MERGEFORMAT </w:instrText>
    </w:r>
    <w:r>
      <w:fldChar w:fldCharType="separate"/>
    </w:r>
    <w:r w:rsidR="00F87E6D">
      <w:rPr>
        <w:noProof/>
      </w:rPr>
      <w:t>3</w:t>
    </w:r>
    <w:r>
      <w:fldChar w:fldCharType="end"/>
    </w:r>
    <w:r>
      <w:t>/</w:t>
    </w:r>
    <w:r w:rsidR="004377D2">
      <w:rPr>
        <w:noProof/>
      </w:rPr>
      <w:fldChar w:fldCharType="begin"/>
    </w:r>
    <w:r w:rsidR="004377D2">
      <w:rPr>
        <w:noProof/>
      </w:rPr>
      <w:instrText xml:space="preserve"> NUMPAGES  \* Arabic  \* MERGEFORMAT </w:instrText>
    </w:r>
    <w:r w:rsidR="004377D2">
      <w:rPr>
        <w:noProof/>
      </w:rPr>
      <w:fldChar w:fldCharType="separate"/>
    </w:r>
    <w:r w:rsidR="00F87E6D">
      <w:rPr>
        <w:noProof/>
      </w:rPr>
      <w:t>4</w:t>
    </w:r>
    <w:r w:rsidR="004377D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FA716A1" w:rsidR="008653EA" w:rsidRPr="008E5D5C" w:rsidRDefault="008653EA"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619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721AD4C4" w14:textId="15921AD5" w:rsidR="008653EA" w:rsidRPr="008E5D5C" w:rsidRDefault="008653EA" w:rsidP="008E5D5C">
    <w:pPr>
      <w:pStyle w:val="Kopfzeile"/>
    </w:pPr>
    <w:r>
      <w:fldChar w:fldCharType="begin"/>
    </w:r>
    <w:r>
      <w:instrText xml:space="preserve"> PAGE  \* Arabic  \* MERGEFORMAT </w:instrText>
    </w:r>
    <w:r>
      <w:fldChar w:fldCharType="separate"/>
    </w:r>
    <w:r w:rsidR="00532037">
      <w:rPr>
        <w:noProof/>
      </w:rPr>
      <w:t>1</w:t>
    </w:r>
    <w:r>
      <w:fldChar w:fldCharType="end"/>
    </w:r>
    <w:r>
      <w:t>/</w:t>
    </w:r>
    <w:r w:rsidR="004377D2">
      <w:rPr>
        <w:noProof/>
      </w:rPr>
      <w:fldChar w:fldCharType="begin"/>
    </w:r>
    <w:r w:rsidR="004377D2">
      <w:rPr>
        <w:noProof/>
      </w:rPr>
      <w:instrText xml:space="preserve"> NUMPAGES  \* Arabic  \* MERGEFORMAT </w:instrText>
    </w:r>
    <w:r w:rsidR="004377D2">
      <w:rPr>
        <w:noProof/>
      </w:rPr>
      <w:fldChar w:fldCharType="separate"/>
    </w:r>
    <w:r w:rsidR="00532037">
      <w:rPr>
        <w:noProof/>
      </w:rPr>
      <w:t>4</w:t>
    </w:r>
    <w:r w:rsidR="004377D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B80261"/>
    <w:multiLevelType w:val="hybridMultilevel"/>
    <w:tmpl w:val="86B205CA"/>
    <w:lvl w:ilvl="0" w:tplc="44B65252">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808"/>
    <w:rsid w:val="0001135D"/>
    <w:rsid w:val="00015A52"/>
    <w:rsid w:val="00022903"/>
    <w:rsid w:val="00025644"/>
    <w:rsid w:val="00025E61"/>
    <w:rsid w:val="00032148"/>
    <w:rsid w:val="0003494C"/>
    <w:rsid w:val="00037395"/>
    <w:rsid w:val="0004167C"/>
    <w:rsid w:val="00042682"/>
    <w:rsid w:val="0004718D"/>
    <w:rsid w:val="00056A07"/>
    <w:rsid w:val="000611EE"/>
    <w:rsid w:val="00061EDB"/>
    <w:rsid w:val="00062B0A"/>
    <w:rsid w:val="0006555B"/>
    <w:rsid w:val="00070E31"/>
    <w:rsid w:val="00074920"/>
    <w:rsid w:val="00075151"/>
    <w:rsid w:val="000758F2"/>
    <w:rsid w:val="00080740"/>
    <w:rsid w:val="000903AF"/>
    <w:rsid w:val="00092A4C"/>
    <w:rsid w:val="00094EF7"/>
    <w:rsid w:val="0009531B"/>
    <w:rsid w:val="0009621B"/>
    <w:rsid w:val="000962A5"/>
    <w:rsid w:val="000A05EB"/>
    <w:rsid w:val="000A7C77"/>
    <w:rsid w:val="000B188C"/>
    <w:rsid w:val="000B3830"/>
    <w:rsid w:val="000B383F"/>
    <w:rsid w:val="000B74EB"/>
    <w:rsid w:val="000C0A9F"/>
    <w:rsid w:val="000C5C2D"/>
    <w:rsid w:val="000D13CD"/>
    <w:rsid w:val="000D6619"/>
    <w:rsid w:val="000E250D"/>
    <w:rsid w:val="000E278F"/>
    <w:rsid w:val="00100365"/>
    <w:rsid w:val="00101521"/>
    <w:rsid w:val="00107709"/>
    <w:rsid w:val="001116A0"/>
    <w:rsid w:val="00117844"/>
    <w:rsid w:val="00120BAC"/>
    <w:rsid w:val="00121501"/>
    <w:rsid w:val="00121AE7"/>
    <w:rsid w:val="001221C2"/>
    <w:rsid w:val="00123E4A"/>
    <w:rsid w:val="001241A4"/>
    <w:rsid w:val="00132A6E"/>
    <w:rsid w:val="0014006E"/>
    <w:rsid w:val="001410E4"/>
    <w:rsid w:val="00142E36"/>
    <w:rsid w:val="00143D22"/>
    <w:rsid w:val="00145393"/>
    <w:rsid w:val="0014686A"/>
    <w:rsid w:val="00163C4A"/>
    <w:rsid w:val="00167F4F"/>
    <w:rsid w:val="0017595E"/>
    <w:rsid w:val="001A02E4"/>
    <w:rsid w:val="001A2D82"/>
    <w:rsid w:val="001B2A60"/>
    <w:rsid w:val="001B46A8"/>
    <w:rsid w:val="001C579C"/>
    <w:rsid w:val="001C5F6C"/>
    <w:rsid w:val="001C61E6"/>
    <w:rsid w:val="001C63D8"/>
    <w:rsid w:val="001C67A7"/>
    <w:rsid w:val="001D15A4"/>
    <w:rsid w:val="001D4E25"/>
    <w:rsid w:val="001D79A0"/>
    <w:rsid w:val="001E1170"/>
    <w:rsid w:val="001E16A5"/>
    <w:rsid w:val="001E6372"/>
    <w:rsid w:val="001E7D68"/>
    <w:rsid w:val="001E7DE7"/>
    <w:rsid w:val="001F3001"/>
    <w:rsid w:val="001F783A"/>
    <w:rsid w:val="002057CE"/>
    <w:rsid w:val="00225FFD"/>
    <w:rsid w:val="00231C7E"/>
    <w:rsid w:val="00233E25"/>
    <w:rsid w:val="002366CD"/>
    <w:rsid w:val="002403E7"/>
    <w:rsid w:val="00245154"/>
    <w:rsid w:val="00245E2F"/>
    <w:rsid w:val="0026053D"/>
    <w:rsid w:val="00264388"/>
    <w:rsid w:val="00266E38"/>
    <w:rsid w:val="002720FB"/>
    <w:rsid w:val="00272ABB"/>
    <w:rsid w:val="002740FC"/>
    <w:rsid w:val="002748A8"/>
    <w:rsid w:val="00274988"/>
    <w:rsid w:val="002749CF"/>
    <w:rsid w:val="00275DEC"/>
    <w:rsid w:val="002765F3"/>
    <w:rsid w:val="00281E0C"/>
    <w:rsid w:val="00282A8D"/>
    <w:rsid w:val="002842F2"/>
    <w:rsid w:val="002847C8"/>
    <w:rsid w:val="00297B93"/>
    <w:rsid w:val="002A0EF2"/>
    <w:rsid w:val="002A4859"/>
    <w:rsid w:val="002B1A16"/>
    <w:rsid w:val="002B2D73"/>
    <w:rsid w:val="002B780D"/>
    <w:rsid w:val="002C1228"/>
    <w:rsid w:val="002C4E25"/>
    <w:rsid w:val="002C6F4D"/>
    <w:rsid w:val="002C73CC"/>
    <w:rsid w:val="002C7776"/>
    <w:rsid w:val="002D3D95"/>
    <w:rsid w:val="002D56EF"/>
    <w:rsid w:val="002E14C7"/>
    <w:rsid w:val="002E4D64"/>
    <w:rsid w:val="002E7BDA"/>
    <w:rsid w:val="002E7F17"/>
    <w:rsid w:val="002F2929"/>
    <w:rsid w:val="002F5530"/>
    <w:rsid w:val="002F739C"/>
    <w:rsid w:val="00302DBD"/>
    <w:rsid w:val="00307431"/>
    <w:rsid w:val="00307E0E"/>
    <w:rsid w:val="00311C6F"/>
    <w:rsid w:val="00312EBA"/>
    <w:rsid w:val="00314A2A"/>
    <w:rsid w:val="00317B34"/>
    <w:rsid w:val="00321C4F"/>
    <w:rsid w:val="00321C95"/>
    <w:rsid w:val="00323762"/>
    <w:rsid w:val="00326FB8"/>
    <w:rsid w:val="00333583"/>
    <w:rsid w:val="00337CB2"/>
    <w:rsid w:val="00341B02"/>
    <w:rsid w:val="0034282E"/>
    <w:rsid w:val="003560CC"/>
    <w:rsid w:val="00356E17"/>
    <w:rsid w:val="00365A9E"/>
    <w:rsid w:val="00365FAC"/>
    <w:rsid w:val="0037198D"/>
    <w:rsid w:val="00373261"/>
    <w:rsid w:val="00374A2D"/>
    <w:rsid w:val="00374C9C"/>
    <w:rsid w:val="0037558F"/>
    <w:rsid w:val="00375604"/>
    <w:rsid w:val="00375ACD"/>
    <w:rsid w:val="00377F99"/>
    <w:rsid w:val="00383735"/>
    <w:rsid w:val="00384A41"/>
    <w:rsid w:val="00385029"/>
    <w:rsid w:val="003852ED"/>
    <w:rsid w:val="00392D06"/>
    <w:rsid w:val="003944CD"/>
    <w:rsid w:val="003978D7"/>
    <w:rsid w:val="003A189C"/>
    <w:rsid w:val="003A4130"/>
    <w:rsid w:val="003B2A3D"/>
    <w:rsid w:val="003B3CEB"/>
    <w:rsid w:val="003B4E43"/>
    <w:rsid w:val="003B56EF"/>
    <w:rsid w:val="003C6E8C"/>
    <w:rsid w:val="003C7183"/>
    <w:rsid w:val="003C750B"/>
    <w:rsid w:val="003D06A1"/>
    <w:rsid w:val="003D1642"/>
    <w:rsid w:val="003D179C"/>
    <w:rsid w:val="003D1E8F"/>
    <w:rsid w:val="003D2172"/>
    <w:rsid w:val="003D36D7"/>
    <w:rsid w:val="003D602D"/>
    <w:rsid w:val="003E7781"/>
    <w:rsid w:val="003F0DAF"/>
    <w:rsid w:val="003F3BB4"/>
    <w:rsid w:val="003F621F"/>
    <w:rsid w:val="00400204"/>
    <w:rsid w:val="00402EF0"/>
    <w:rsid w:val="004224C4"/>
    <w:rsid w:val="0042427D"/>
    <w:rsid w:val="00427408"/>
    <w:rsid w:val="004304B9"/>
    <w:rsid w:val="00432D49"/>
    <w:rsid w:val="0043369B"/>
    <w:rsid w:val="00433C82"/>
    <w:rsid w:val="00435F1E"/>
    <w:rsid w:val="004377D2"/>
    <w:rsid w:val="00442085"/>
    <w:rsid w:val="00442477"/>
    <w:rsid w:val="004509BD"/>
    <w:rsid w:val="00453B3E"/>
    <w:rsid w:val="004549D9"/>
    <w:rsid w:val="00462CCB"/>
    <w:rsid w:val="00465DE4"/>
    <w:rsid w:val="00471245"/>
    <w:rsid w:val="0047168D"/>
    <w:rsid w:val="00474EFE"/>
    <w:rsid w:val="00477802"/>
    <w:rsid w:val="00487007"/>
    <w:rsid w:val="00492D14"/>
    <w:rsid w:val="0049380C"/>
    <w:rsid w:val="004956C6"/>
    <w:rsid w:val="004965F2"/>
    <w:rsid w:val="004A19BA"/>
    <w:rsid w:val="004A2C2C"/>
    <w:rsid w:val="004A46B7"/>
    <w:rsid w:val="004A4D9A"/>
    <w:rsid w:val="004A6B4E"/>
    <w:rsid w:val="004B01C6"/>
    <w:rsid w:val="004B13FA"/>
    <w:rsid w:val="004B24E6"/>
    <w:rsid w:val="004B29FE"/>
    <w:rsid w:val="004C0631"/>
    <w:rsid w:val="004C5A48"/>
    <w:rsid w:val="004D7013"/>
    <w:rsid w:val="004E20AB"/>
    <w:rsid w:val="004E248D"/>
    <w:rsid w:val="004E358D"/>
    <w:rsid w:val="004E428C"/>
    <w:rsid w:val="004E42A9"/>
    <w:rsid w:val="004E57DE"/>
    <w:rsid w:val="004F141F"/>
    <w:rsid w:val="004F1B94"/>
    <w:rsid w:val="005010C7"/>
    <w:rsid w:val="00504F7D"/>
    <w:rsid w:val="005102E6"/>
    <w:rsid w:val="00512957"/>
    <w:rsid w:val="005141FF"/>
    <w:rsid w:val="00514505"/>
    <w:rsid w:val="00514528"/>
    <w:rsid w:val="00514B26"/>
    <w:rsid w:val="00515264"/>
    <w:rsid w:val="005159E2"/>
    <w:rsid w:val="00520586"/>
    <w:rsid w:val="005239F1"/>
    <w:rsid w:val="00526A0B"/>
    <w:rsid w:val="00527BB5"/>
    <w:rsid w:val="005303C2"/>
    <w:rsid w:val="00532037"/>
    <w:rsid w:val="005327DB"/>
    <w:rsid w:val="00535D08"/>
    <w:rsid w:val="00536654"/>
    <w:rsid w:val="0053678F"/>
    <w:rsid w:val="0054148E"/>
    <w:rsid w:val="0054173A"/>
    <w:rsid w:val="0054488C"/>
    <w:rsid w:val="00546825"/>
    <w:rsid w:val="00550482"/>
    <w:rsid w:val="005627E9"/>
    <w:rsid w:val="00565A9A"/>
    <w:rsid w:val="00572009"/>
    <w:rsid w:val="005726B0"/>
    <w:rsid w:val="00573E65"/>
    <w:rsid w:val="00575662"/>
    <w:rsid w:val="00581006"/>
    <w:rsid w:val="0058262F"/>
    <w:rsid w:val="005871FA"/>
    <w:rsid w:val="00591996"/>
    <w:rsid w:val="00592045"/>
    <w:rsid w:val="00594C0E"/>
    <w:rsid w:val="0059748B"/>
    <w:rsid w:val="005B4F7B"/>
    <w:rsid w:val="005B6C50"/>
    <w:rsid w:val="005C1F67"/>
    <w:rsid w:val="005C730C"/>
    <w:rsid w:val="005D181A"/>
    <w:rsid w:val="005D2133"/>
    <w:rsid w:val="005D36D1"/>
    <w:rsid w:val="005D48B6"/>
    <w:rsid w:val="005D571F"/>
    <w:rsid w:val="005D7053"/>
    <w:rsid w:val="005E2CC6"/>
    <w:rsid w:val="005E6FB1"/>
    <w:rsid w:val="005F0884"/>
    <w:rsid w:val="005F7B4D"/>
    <w:rsid w:val="0060142B"/>
    <w:rsid w:val="00603281"/>
    <w:rsid w:val="006038B2"/>
    <w:rsid w:val="00605823"/>
    <w:rsid w:val="00610466"/>
    <w:rsid w:val="006108B6"/>
    <w:rsid w:val="00610E1D"/>
    <w:rsid w:val="00614840"/>
    <w:rsid w:val="00614CA3"/>
    <w:rsid w:val="0061657F"/>
    <w:rsid w:val="0061720C"/>
    <w:rsid w:val="006174F8"/>
    <w:rsid w:val="00623FA2"/>
    <w:rsid w:val="00625A72"/>
    <w:rsid w:val="0062741D"/>
    <w:rsid w:val="00630FAC"/>
    <w:rsid w:val="00631B2D"/>
    <w:rsid w:val="00634934"/>
    <w:rsid w:val="00646B27"/>
    <w:rsid w:val="006519D6"/>
    <w:rsid w:val="0065200C"/>
    <w:rsid w:val="00655D2B"/>
    <w:rsid w:val="00660E3E"/>
    <w:rsid w:val="00662BED"/>
    <w:rsid w:val="00667231"/>
    <w:rsid w:val="00670089"/>
    <w:rsid w:val="00670A5A"/>
    <w:rsid w:val="00673404"/>
    <w:rsid w:val="00675BF4"/>
    <w:rsid w:val="00680A23"/>
    <w:rsid w:val="006831FE"/>
    <w:rsid w:val="00683F6A"/>
    <w:rsid w:val="0068461E"/>
    <w:rsid w:val="00684D00"/>
    <w:rsid w:val="00686B27"/>
    <w:rsid w:val="006A502A"/>
    <w:rsid w:val="006B0BB7"/>
    <w:rsid w:val="006B5936"/>
    <w:rsid w:val="006C1047"/>
    <w:rsid w:val="006C19B3"/>
    <w:rsid w:val="006C21D1"/>
    <w:rsid w:val="006D4129"/>
    <w:rsid w:val="006D621F"/>
    <w:rsid w:val="006D62F6"/>
    <w:rsid w:val="006E0A18"/>
    <w:rsid w:val="006E2252"/>
    <w:rsid w:val="006E2DC1"/>
    <w:rsid w:val="006E3B64"/>
    <w:rsid w:val="006E5DCD"/>
    <w:rsid w:val="006F058F"/>
    <w:rsid w:val="006F24DF"/>
    <w:rsid w:val="00706D86"/>
    <w:rsid w:val="0071307C"/>
    <w:rsid w:val="0071374D"/>
    <w:rsid w:val="00713E56"/>
    <w:rsid w:val="0071640B"/>
    <w:rsid w:val="0072041D"/>
    <w:rsid w:val="00720428"/>
    <w:rsid w:val="007227F1"/>
    <w:rsid w:val="007237E9"/>
    <w:rsid w:val="007243A4"/>
    <w:rsid w:val="00724AE0"/>
    <w:rsid w:val="00730A4F"/>
    <w:rsid w:val="00731028"/>
    <w:rsid w:val="00731FED"/>
    <w:rsid w:val="00732897"/>
    <w:rsid w:val="007328FE"/>
    <w:rsid w:val="00735591"/>
    <w:rsid w:val="00735AA0"/>
    <w:rsid w:val="00740385"/>
    <w:rsid w:val="00745E99"/>
    <w:rsid w:val="00746B72"/>
    <w:rsid w:val="00747444"/>
    <w:rsid w:val="0075629C"/>
    <w:rsid w:val="00757409"/>
    <w:rsid w:val="00766E21"/>
    <w:rsid w:val="00771082"/>
    <w:rsid w:val="0077196A"/>
    <w:rsid w:val="00773F6E"/>
    <w:rsid w:val="0077660F"/>
    <w:rsid w:val="00776875"/>
    <w:rsid w:val="0078279E"/>
    <w:rsid w:val="00785A9E"/>
    <w:rsid w:val="0079136A"/>
    <w:rsid w:val="007923AD"/>
    <w:rsid w:val="00792579"/>
    <w:rsid w:val="00794462"/>
    <w:rsid w:val="00797081"/>
    <w:rsid w:val="007971C9"/>
    <w:rsid w:val="007A2A3F"/>
    <w:rsid w:val="007A78FB"/>
    <w:rsid w:val="007B0684"/>
    <w:rsid w:val="007B0AE4"/>
    <w:rsid w:val="007B1065"/>
    <w:rsid w:val="007C3894"/>
    <w:rsid w:val="007C410A"/>
    <w:rsid w:val="007C4F79"/>
    <w:rsid w:val="007D4B37"/>
    <w:rsid w:val="007D6C5F"/>
    <w:rsid w:val="007D77F6"/>
    <w:rsid w:val="007F3AB4"/>
    <w:rsid w:val="007F5394"/>
    <w:rsid w:val="007F714D"/>
    <w:rsid w:val="008020CF"/>
    <w:rsid w:val="008021AD"/>
    <w:rsid w:val="008033F6"/>
    <w:rsid w:val="00803A3C"/>
    <w:rsid w:val="008041B6"/>
    <w:rsid w:val="008057C2"/>
    <w:rsid w:val="0081122A"/>
    <w:rsid w:val="00814E4A"/>
    <w:rsid w:val="0081756D"/>
    <w:rsid w:val="00821F49"/>
    <w:rsid w:val="0082617F"/>
    <w:rsid w:val="00827489"/>
    <w:rsid w:val="008316B2"/>
    <w:rsid w:val="00831FB6"/>
    <w:rsid w:val="008326BC"/>
    <w:rsid w:val="00832AB0"/>
    <w:rsid w:val="00833EFA"/>
    <w:rsid w:val="0083425C"/>
    <w:rsid w:val="00845400"/>
    <w:rsid w:val="0084689A"/>
    <w:rsid w:val="00852EF2"/>
    <w:rsid w:val="00862568"/>
    <w:rsid w:val="008653EA"/>
    <w:rsid w:val="00865CB2"/>
    <w:rsid w:val="0087107C"/>
    <w:rsid w:val="00872AD6"/>
    <w:rsid w:val="00872B3D"/>
    <w:rsid w:val="008809FD"/>
    <w:rsid w:val="0088247A"/>
    <w:rsid w:val="008901F6"/>
    <w:rsid w:val="008906CA"/>
    <w:rsid w:val="00893412"/>
    <w:rsid w:val="00895EA5"/>
    <w:rsid w:val="008A12C6"/>
    <w:rsid w:val="008B2BC6"/>
    <w:rsid w:val="008B49A7"/>
    <w:rsid w:val="008C102A"/>
    <w:rsid w:val="008C20AA"/>
    <w:rsid w:val="008C2753"/>
    <w:rsid w:val="008C34E0"/>
    <w:rsid w:val="008C7AF0"/>
    <w:rsid w:val="008C7C51"/>
    <w:rsid w:val="008D15AA"/>
    <w:rsid w:val="008D2E36"/>
    <w:rsid w:val="008D6CAB"/>
    <w:rsid w:val="008E5D5C"/>
    <w:rsid w:val="00901233"/>
    <w:rsid w:val="00903F85"/>
    <w:rsid w:val="00911051"/>
    <w:rsid w:val="00911858"/>
    <w:rsid w:val="00912895"/>
    <w:rsid w:val="00915744"/>
    <w:rsid w:val="00917305"/>
    <w:rsid w:val="00917EFE"/>
    <w:rsid w:val="0092359B"/>
    <w:rsid w:val="009235F9"/>
    <w:rsid w:val="00923902"/>
    <w:rsid w:val="009254EB"/>
    <w:rsid w:val="009302B0"/>
    <w:rsid w:val="009320A9"/>
    <w:rsid w:val="009355B6"/>
    <w:rsid w:val="009358B8"/>
    <w:rsid w:val="00935CE4"/>
    <w:rsid w:val="00941DC2"/>
    <w:rsid w:val="009503B4"/>
    <w:rsid w:val="009510A1"/>
    <w:rsid w:val="00953F65"/>
    <w:rsid w:val="009542B3"/>
    <w:rsid w:val="00954B31"/>
    <w:rsid w:val="00960BE5"/>
    <w:rsid w:val="00961498"/>
    <w:rsid w:val="0096404E"/>
    <w:rsid w:val="009652DF"/>
    <w:rsid w:val="00967CAD"/>
    <w:rsid w:val="00972298"/>
    <w:rsid w:val="009730DF"/>
    <w:rsid w:val="0097435B"/>
    <w:rsid w:val="00976C5F"/>
    <w:rsid w:val="00977493"/>
    <w:rsid w:val="009870C8"/>
    <w:rsid w:val="009A27FB"/>
    <w:rsid w:val="009A3256"/>
    <w:rsid w:val="009A48A0"/>
    <w:rsid w:val="009A6848"/>
    <w:rsid w:val="009A706E"/>
    <w:rsid w:val="009C2255"/>
    <w:rsid w:val="009C3096"/>
    <w:rsid w:val="009C3189"/>
    <w:rsid w:val="009C3781"/>
    <w:rsid w:val="009C45A2"/>
    <w:rsid w:val="009C46DD"/>
    <w:rsid w:val="009C6924"/>
    <w:rsid w:val="009D2269"/>
    <w:rsid w:val="009D52D8"/>
    <w:rsid w:val="009D6AD5"/>
    <w:rsid w:val="009E0C62"/>
    <w:rsid w:val="009E4FDD"/>
    <w:rsid w:val="009F0DF9"/>
    <w:rsid w:val="009F2D36"/>
    <w:rsid w:val="009F584B"/>
    <w:rsid w:val="009F5E72"/>
    <w:rsid w:val="009F7279"/>
    <w:rsid w:val="00A0267F"/>
    <w:rsid w:val="00A03EA8"/>
    <w:rsid w:val="00A06109"/>
    <w:rsid w:val="00A1099F"/>
    <w:rsid w:val="00A12FBB"/>
    <w:rsid w:val="00A20D14"/>
    <w:rsid w:val="00A27E81"/>
    <w:rsid w:val="00A353B3"/>
    <w:rsid w:val="00A35B2B"/>
    <w:rsid w:val="00A35BE1"/>
    <w:rsid w:val="00A44831"/>
    <w:rsid w:val="00A47783"/>
    <w:rsid w:val="00A51F89"/>
    <w:rsid w:val="00A537B0"/>
    <w:rsid w:val="00A54DAE"/>
    <w:rsid w:val="00A57C59"/>
    <w:rsid w:val="00A6192C"/>
    <w:rsid w:val="00A633BE"/>
    <w:rsid w:val="00A66E02"/>
    <w:rsid w:val="00A7623B"/>
    <w:rsid w:val="00A7780A"/>
    <w:rsid w:val="00A77F3C"/>
    <w:rsid w:val="00A8305A"/>
    <w:rsid w:val="00A869B5"/>
    <w:rsid w:val="00A90AC2"/>
    <w:rsid w:val="00A91584"/>
    <w:rsid w:val="00A9640F"/>
    <w:rsid w:val="00AA2B77"/>
    <w:rsid w:val="00AB0080"/>
    <w:rsid w:val="00AB0C5A"/>
    <w:rsid w:val="00AB48ED"/>
    <w:rsid w:val="00AB52B4"/>
    <w:rsid w:val="00AB5767"/>
    <w:rsid w:val="00AC13BF"/>
    <w:rsid w:val="00AC30C3"/>
    <w:rsid w:val="00AC3699"/>
    <w:rsid w:val="00AC4E77"/>
    <w:rsid w:val="00AD6993"/>
    <w:rsid w:val="00AD75E0"/>
    <w:rsid w:val="00AE0EF3"/>
    <w:rsid w:val="00AE1B99"/>
    <w:rsid w:val="00AE2057"/>
    <w:rsid w:val="00AE5968"/>
    <w:rsid w:val="00AE6FDD"/>
    <w:rsid w:val="00AF2223"/>
    <w:rsid w:val="00AF2F1C"/>
    <w:rsid w:val="00B01A46"/>
    <w:rsid w:val="00B03A35"/>
    <w:rsid w:val="00B0507C"/>
    <w:rsid w:val="00B053CC"/>
    <w:rsid w:val="00B06F33"/>
    <w:rsid w:val="00B1182C"/>
    <w:rsid w:val="00B20E88"/>
    <w:rsid w:val="00B2709B"/>
    <w:rsid w:val="00B32673"/>
    <w:rsid w:val="00B34BB8"/>
    <w:rsid w:val="00B35DB7"/>
    <w:rsid w:val="00B36296"/>
    <w:rsid w:val="00B417C8"/>
    <w:rsid w:val="00B43AD0"/>
    <w:rsid w:val="00B476AD"/>
    <w:rsid w:val="00B50A93"/>
    <w:rsid w:val="00B52042"/>
    <w:rsid w:val="00B53E32"/>
    <w:rsid w:val="00B55A49"/>
    <w:rsid w:val="00B57AF3"/>
    <w:rsid w:val="00B60368"/>
    <w:rsid w:val="00B62AC8"/>
    <w:rsid w:val="00B6328B"/>
    <w:rsid w:val="00B6488F"/>
    <w:rsid w:val="00B67640"/>
    <w:rsid w:val="00B70123"/>
    <w:rsid w:val="00B70E6D"/>
    <w:rsid w:val="00B73DA7"/>
    <w:rsid w:val="00B74617"/>
    <w:rsid w:val="00B7506D"/>
    <w:rsid w:val="00B753F1"/>
    <w:rsid w:val="00B759DD"/>
    <w:rsid w:val="00B77D67"/>
    <w:rsid w:val="00B82F8E"/>
    <w:rsid w:val="00B83A39"/>
    <w:rsid w:val="00B83CC7"/>
    <w:rsid w:val="00B8486E"/>
    <w:rsid w:val="00B87034"/>
    <w:rsid w:val="00B93BF5"/>
    <w:rsid w:val="00B9407B"/>
    <w:rsid w:val="00B9787B"/>
    <w:rsid w:val="00B979D5"/>
    <w:rsid w:val="00BA7653"/>
    <w:rsid w:val="00BA7939"/>
    <w:rsid w:val="00BB14DB"/>
    <w:rsid w:val="00BB231D"/>
    <w:rsid w:val="00BB3D74"/>
    <w:rsid w:val="00BB5049"/>
    <w:rsid w:val="00BB50C7"/>
    <w:rsid w:val="00BC0160"/>
    <w:rsid w:val="00BC1E37"/>
    <w:rsid w:val="00BC4B61"/>
    <w:rsid w:val="00BC771F"/>
    <w:rsid w:val="00BD116A"/>
    <w:rsid w:val="00BD1D6C"/>
    <w:rsid w:val="00BD3402"/>
    <w:rsid w:val="00BE0E84"/>
    <w:rsid w:val="00BF0DB3"/>
    <w:rsid w:val="00BF2098"/>
    <w:rsid w:val="00BF3275"/>
    <w:rsid w:val="00BF480E"/>
    <w:rsid w:val="00BF7131"/>
    <w:rsid w:val="00BF739A"/>
    <w:rsid w:val="00C043F4"/>
    <w:rsid w:val="00C121FD"/>
    <w:rsid w:val="00C14765"/>
    <w:rsid w:val="00C14944"/>
    <w:rsid w:val="00C15E54"/>
    <w:rsid w:val="00C20838"/>
    <w:rsid w:val="00C20E66"/>
    <w:rsid w:val="00C2105D"/>
    <w:rsid w:val="00C245B5"/>
    <w:rsid w:val="00C24DAB"/>
    <w:rsid w:val="00C35562"/>
    <w:rsid w:val="00C3626E"/>
    <w:rsid w:val="00C44D2C"/>
    <w:rsid w:val="00C4600C"/>
    <w:rsid w:val="00C46BBE"/>
    <w:rsid w:val="00C52783"/>
    <w:rsid w:val="00C54820"/>
    <w:rsid w:val="00C55214"/>
    <w:rsid w:val="00C5695D"/>
    <w:rsid w:val="00C64180"/>
    <w:rsid w:val="00C65BEA"/>
    <w:rsid w:val="00C65BEE"/>
    <w:rsid w:val="00C750B0"/>
    <w:rsid w:val="00C76929"/>
    <w:rsid w:val="00C8099E"/>
    <w:rsid w:val="00C8130B"/>
    <w:rsid w:val="00C84279"/>
    <w:rsid w:val="00C85444"/>
    <w:rsid w:val="00C867AA"/>
    <w:rsid w:val="00C86E6F"/>
    <w:rsid w:val="00C91ACD"/>
    <w:rsid w:val="00C91B77"/>
    <w:rsid w:val="00C9258D"/>
    <w:rsid w:val="00C952EC"/>
    <w:rsid w:val="00C97321"/>
    <w:rsid w:val="00C97C56"/>
    <w:rsid w:val="00CA034D"/>
    <w:rsid w:val="00CA120F"/>
    <w:rsid w:val="00CA19E6"/>
    <w:rsid w:val="00CA1EB9"/>
    <w:rsid w:val="00CA4397"/>
    <w:rsid w:val="00CA51A8"/>
    <w:rsid w:val="00CB7DF5"/>
    <w:rsid w:val="00CC06C6"/>
    <w:rsid w:val="00CC2983"/>
    <w:rsid w:val="00CC2CEA"/>
    <w:rsid w:val="00CC4F20"/>
    <w:rsid w:val="00CD3F0F"/>
    <w:rsid w:val="00CD5497"/>
    <w:rsid w:val="00CE2DD0"/>
    <w:rsid w:val="00CE70F4"/>
    <w:rsid w:val="00CF497D"/>
    <w:rsid w:val="00CF4F76"/>
    <w:rsid w:val="00CF6052"/>
    <w:rsid w:val="00CF7A89"/>
    <w:rsid w:val="00D0225B"/>
    <w:rsid w:val="00D03222"/>
    <w:rsid w:val="00D101E3"/>
    <w:rsid w:val="00D22EA6"/>
    <w:rsid w:val="00D278F6"/>
    <w:rsid w:val="00D30143"/>
    <w:rsid w:val="00D37260"/>
    <w:rsid w:val="00D405A3"/>
    <w:rsid w:val="00D40CD5"/>
    <w:rsid w:val="00D41045"/>
    <w:rsid w:val="00D41F2B"/>
    <w:rsid w:val="00D42E47"/>
    <w:rsid w:val="00D44125"/>
    <w:rsid w:val="00D466AE"/>
    <w:rsid w:val="00D46842"/>
    <w:rsid w:val="00D502F2"/>
    <w:rsid w:val="00D51E76"/>
    <w:rsid w:val="00D5658A"/>
    <w:rsid w:val="00D61831"/>
    <w:rsid w:val="00D628F1"/>
    <w:rsid w:val="00D62D21"/>
    <w:rsid w:val="00D644ED"/>
    <w:rsid w:val="00D65C7C"/>
    <w:rsid w:val="00D66DCC"/>
    <w:rsid w:val="00D728E6"/>
    <w:rsid w:val="00D765E8"/>
    <w:rsid w:val="00D90529"/>
    <w:rsid w:val="00D92238"/>
    <w:rsid w:val="00D971B7"/>
    <w:rsid w:val="00DA4A21"/>
    <w:rsid w:val="00DB5A4C"/>
    <w:rsid w:val="00DB6FF4"/>
    <w:rsid w:val="00DC084A"/>
    <w:rsid w:val="00DC2682"/>
    <w:rsid w:val="00DC69CF"/>
    <w:rsid w:val="00DD3B62"/>
    <w:rsid w:val="00DD6244"/>
    <w:rsid w:val="00DD7063"/>
    <w:rsid w:val="00DD7455"/>
    <w:rsid w:val="00DE1031"/>
    <w:rsid w:val="00DE117D"/>
    <w:rsid w:val="00DE1476"/>
    <w:rsid w:val="00DE1CD8"/>
    <w:rsid w:val="00DE5342"/>
    <w:rsid w:val="00DE5F3D"/>
    <w:rsid w:val="00DF2CD3"/>
    <w:rsid w:val="00DF4E7A"/>
    <w:rsid w:val="00DF6E05"/>
    <w:rsid w:val="00DF7B7B"/>
    <w:rsid w:val="00DF7FEC"/>
    <w:rsid w:val="00E00AF1"/>
    <w:rsid w:val="00E00C1A"/>
    <w:rsid w:val="00E05C7C"/>
    <w:rsid w:val="00E07908"/>
    <w:rsid w:val="00E2273B"/>
    <w:rsid w:val="00E233E0"/>
    <w:rsid w:val="00E244DC"/>
    <w:rsid w:val="00E24FAF"/>
    <w:rsid w:val="00E265D4"/>
    <w:rsid w:val="00E27C17"/>
    <w:rsid w:val="00E30D8D"/>
    <w:rsid w:val="00E34C98"/>
    <w:rsid w:val="00E369A4"/>
    <w:rsid w:val="00E42C92"/>
    <w:rsid w:val="00E43C04"/>
    <w:rsid w:val="00E4778F"/>
    <w:rsid w:val="00E51E06"/>
    <w:rsid w:val="00E51E99"/>
    <w:rsid w:val="00E53C04"/>
    <w:rsid w:val="00E56AFE"/>
    <w:rsid w:val="00E57715"/>
    <w:rsid w:val="00E578A5"/>
    <w:rsid w:val="00E57C64"/>
    <w:rsid w:val="00E61653"/>
    <w:rsid w:val="00E61DAB"/>
    <w:rsid w:val="00E6375D"/>
    <w:rsid w:val="00E66CD4"/>
    <w:rsid w:val="00E75CA5"/>
    <w:rsid w:val="00E76D4E"/>
    <w:rsid w:val="00E77E72"/>
    <w:rsid w:val="00E82FFF"/>
    <w:rsid w:val="00E927C2"/>
    <w:rsid w:val="00E94273"/>
    <w:rsid w:val="00E957A5"/>
    <w:rsid w:val="00EA1810"/>
    <w:rsid w:val="00EA1E66"/>
    <w:rsid w:val="00EA2DB8"/>
    <w:rsid w:val="00EA5093"/>
    <w:rsid w:val="00EA50D3"/>
    <w:rsid w:val="00EB6084"/>
    <w:rsid w:val="00EB6CCC"/>
    <w:rsid w:val="00EC42F5"/>
    <w:rsid w:val="00EC576E"/>
    <w:rsid w:val="00EC7781"/>
    <w:rsid w:val="00ED2904"/>
    <w:rsid w:val="00ED2FDB"/>
    <w:rsid w:val="00ED3437"/>
    <w:rsid w:val="00EE0994"/>
    <w:rsid w:val="00EE1B33"/>
    <w:rsid w:val="00EE1E6A"/>
    <w:rsid w:val="00EE32C6"/>
    <w:rsid w:val="00EF5E5D"/>
    <w:rsid w:val="00EF6EA7"/>
    <w:rsid w:val="00EF76EB"/>
    <w:rsid w:val="00F00996"/>
    <w:rsid w:val="00F00B0B"/>
    <w:rsid w:val="00F02D34"/>
    <w:rsid w:val="00F05388"/>
    <w:rsid w:val="00F06908"/>
    <w:rsid w:val="00F10763"/>
    <w:rsid w:val="00F1163A"/>
    <w:rsid w:val="00F160DA"/>
    <w:rsid w:val="00F231BE"/>
    <w:rsid w:val="00F2404A"/>
    <w:rsid w:val="00F2567E"/>
    <w:rsid w:val="00F30837"/>
    <w:rsid w:val="00F44B6F"/>
    <w:rsid w:val="00F45AA6"/>
    <w:rsid w:val="00F45F5C"/>
    <w:rsid w:val="00F46A97"/>
    <w:rsid w:val="00F4703F"/>
    <w:rsid w:val="00F5080F"/>
    <w:rsid w:val="00F52D3F"/>
    <w:rsid w:val="00F564C3"/>
    <w:rsid w:val="00F63917"/>
    <w:rsid w:val="00F63BC2"/>
    <w:rsid w:val="00F718A8"/>
    <w:rsid w:val="00F732CC"/>
    <w:rsid w:val="00F74223"/>
    <w:rsid w:val="00F75316"/>
    <w:rsid w:val="00F75BCE"/>
    <w:rsid w:val="00F81C84"/>
    <w:rsid w:val="00F81D6E"/>
    <w:rsid w:val="00F87E6D"/>
    <w:rsid w:val="00F90D89"/>
    <w:rsid w:val="00F92CE4"/>
    <w:rsid w:val="00F92E79"/>
    <w:rsid w:val="00F940B9"/>
    <w:rsid w:val="00F96F77"/>
    <w:rsid w:val="00FA2DBC"/>
    <w:rsid w:val="00FA5E85"/>
    <w:rsid w:val="00FB1130"/>
    <w:rsid w:val="00FB2D33"/>
    <w:rsid w:val="00FB31F3"/>
    <w:rsid w:val="00FB3F53"/>
    <w:rsid w:val="00FB47FC"/>
    <w:rsid w:val="00FC0A88"/>
    <w:rsid w:val="00FC34C0"/>
    <w:rsid w:val="00FC38AB"/>
    <w:rsid w:val="00FC6E14"/>
    <w:rsid w:val="00FD0C9F"/>
    <w:rsid w:val="00FD2D62"/>
    <w:rsid w:val="00FD47BF"/>
    <w:rsid w:val="00FD69BF"/>
    <w:rsid w:val="00FE2C72"/>
    <w:rsid w:val="00FE55DA"/>
    <w:rsid w:val="00FF0ED3"/>
    <w:rsid w:val="00FF49A9"/>
    <w:rsid w:val="00FF67D9"/>
    <w:rsid w:val="00FF6972"/>
    <w:rsid w:val="589F42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4F11BDA"/>
  <w15:docId w15:val="{F81C1E1C-F876-49B7-8B1C-046B392D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paragraph" w:customStyle="1" w:styleId="PPST02Headline">
    <w:name w:val="PP ST02 Headline"/>
    <w:next w:val="Standard"/>
    <w:rsid w:val="003F3BB4"/>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F3BB4"/>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3F3BB4"/>
    <w:pPr>
      <w:tabs>
        <w:tab w:val="left" w:pos="284"/>
      </w:tabs>
      <w:spacing w:after="120" w:line="240" w:lineRule="auto"/>
    </w:pPr>
    <w:rPr>
      <w:rFonts w:ascii="Arial" w:eastAsia="Times New Roman" w:hAnsi="Arial" w:cs="Times New Roman"/>
      <w:b/>
      <w:color w:val="333333"/>
      <w:sz w:val="22"/>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967012817">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1E5F5-FE11-4205-9965-7B4CA3CF831D}">
  <ds:schemaRefs>
    <ds:schemaRef ds:uri="http://schemas.openxmlformats.org/officeDocument/2006/bibliography"/>
  </ds:schemaRefs>
</ds:datastoreItem>
</file>

<file path=customXml/itemProps2.xml><?xml version="1.0" encoding="utf-8"?>
<ds:datastoreItem xmlns:ds="http://schemas.openxmlformats.org/officeDocument/2006/customXml" ds:itemID="{C98C8BC6-532B-4BCC-BC63-FD6E3FEA7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1132</Words>
  <Characters>7132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Lisa Mannagottera</cp:lastModifiedBy>
  <cp:revision>26</cp:revision>
  <cp:lastPrinted>2019-07-08T13:14:00Z</cp:lastPrinted>
  <dcterms:created xsi:type="dcterms:W3CDTF">2018-08-29T11:06:00Z</dcterms:created>
  <dcterms:modified xsi:type="dcterms:W3CDTF">2019-07-08T14:22:00Z</dcterms:modified>
</cp:coreProperties>
</file>